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577" w:rsidRPr="00B15577" w:rsidRDefault="00B15577" w:rsidP="00B15577">
      <w:pPr>
        <w:spacing w:after="0" w:line="240" w:lineRule="auto"/>
        <w:jc w:val="center"/>
        <w:textAlignment w:val="top"/>
        <w:outlineLvl w:val="1"/>
        <w:rPr>
          <w:rFonts w:ascii="Verdana" w:eastAsia="Times New Roman" w:hAnsi="Verdana" w:cs="Times New Roman"/>
          <w:b/>
          <w:bCs/>
          <w:color w:val="9C2021"/>
          <w:sz w:val="28"/>
          <w:szCs w:val="27"/>
          <w:lang w:eastAsia="it-IT"/>
        </w:rPr>
      </w:pPr>
      <w:r w:rsidRPr="00B15577">
        <w:rPr>
          <w:rFonts w:ascii="Verdana" w:eastAsia="Times New Roman" w:hAnsi="Verdana" w:cs="Times New Roman"/>
          <w:b/>
          <w:bCs/>
          <w:color w:val="9C2021"/>
          <w:sz w:val="28"/>
          <w:szCs w:val="27"/>
          <w:lang w:eastAsia="it-IT"/>
        </w:rPr>
        <w:t>Denuncia, querela, esposto</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862"/>
      </w:tblGrid>
      <w:tr w:rsidR="00B15577" w:rsidRPr="00B15577" w:rsidTr="00B15577">
        <w:trPr>
          <w:tblCellSpacing w:w="15" w:type="dxa"/>
        </w:trPr>
        <w:tc>
          <w:tcPr>
            <w:tcW w:w="0" w:type="auto"/>
            <w:vAlign w:val="center"/>
            <w:hideMark/>
          </w:tcPr>
          <w:p w:rsidR="00B15577" w:rsidRDefault="00B1557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B15577" w:rsidRP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bCs/>
                <w:sz w:val="24"/>
                <w:szCs w:val="24"/>
                <w:highlight w:val="green"/>
                <w:lang w:eastAsia="it-IT"/>
              </w:rPr>
              <w:t>Denuncia</w:t>
            </w:r>
            <w:bookmarkStart w:id="0" w:name="den"/>
            <w:bookmarkEnd w:id="0"/>
          </w:p>
          <w:p w:rsidR="006A0CDA"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b/>
                <w:bCs/>
                <w:sz w:val="24"/>
                <w:szCs w:val="24"/>
                <w:lang w:eastAsia="it-IT"/>
              </w:rPr>
              <w:t>La denuncia da parte dei privati</w:t>
            </w:r>
            <w:r w:rsidRPr="00B15577">
              <w:rPr>
                <w:rFonts w:ascii="Times New Roman" w:eastAsia="Times New Roman" w:hAnsi="Times New Roman" w:cs="Times New Roman"/>
                <w:sz w:val="24"/>
                <w:szCs w:val="24"/>
                <w:lang w:eastAsia="it-IT"/>
              </w:rPr>
              <w:t xml:space="preserve"> è l'atto con il quale ogni persona porta a conoscenza dell'autorità - pubblico ministero o ufficiale di polizia giudiziaria (e non anche un agente) - un reato perseguibile d'ufficio del quale ha notizia.</w:t>
            </w:r>
            <w:r w:rsidRPr="00B15577">
              <w:rPr>
                <w:rFonts w:ascii="Times New Roman" w:eastAsia="Times New Roman" w:hAnsi="Times New Roman" w:cs="Times New Roman"/>
                <w:sz w:val="24"/>
                <w:szCs w:val="24"/>
                <w:lang w:eastAsia="it-IT"/>
              </w:rPr>
              <w:br/>
              <w:t xml:space="preserve">Nella generalità dei casi la denuncia è </w:t>
            </w:r>
            <w:r w:rsidRPr="00B15577">
              <w:rPr>
                <w:rFonts w:ascii="Times New Roman" w:eastAsia="Times New Roman" w:hAnsi="Times New Roman" w:cs="Times New Roman"/>
                <w:b/>
                <w:bCs/>
                <w:sz w:val="24"/>
                <w:szCs w:val="24"/>
                <w:lang w:eastAsia="it-IT"/>
              </w:rPr>
              <w:t>facoltativa</w:t>
            </w:r>
            <w:r w:rsidRPr="00B15577">
              <w:rPr>
                <w:rFonts w:ascii="Times New Roman" w:eastAsia="Times New Roman" w:hAnsi="Times New Roman" w:cs="Times New Roman"/>
                <w:sz w:val="24"/>
                <w:szCs w:val="24"/>
                <w:lang w:eastAsia="it-IT"/>
              </w:rPr>
              <w:t xml:space="preserve"> ed è obbligatoria nei casi espressamente previsti dalla legge.</w:t>
            </w:r>
            <w:r w:rsidRPr="00B15577">
              <w:rPr>
                <w:rFonts w:ascii="Times New Roman" w:eastAsia="Times New Roman" w:hAnsi="Times New Roman" w:cs="Times New Roman"/>
                <w:sz w:val="24"/>
                <w:szCs w:val="24"/>
                <w:lang w:eastAsia="it-IT"/>
              </w:rPr>
              <w:br/>
              <w:t xml:space="preserve">La denuncia può essere presentata in </w:t>
            </w:r>
            <w:r w:rsidRPr="00B15577">
              <w:rPr>
                <w:rFonts w:ascii="Times New Roman" w:eastAsia="Times New Roman" w:hAnsi="Times New Roman" w:cs="Times New Roman"/>
                <w:b/>
                <w:bCs/>
                <w:sz w:val="24"/>
                <w:szCs w:val="24"/>
                <w:lang w:eastAsia="it-IT"/>
              </w:rPr>
              <w:t>forma orale</w:t>
            </w:r>
            <w:r w:rsidRPr="00B15577">
              <w:rPr>
                <w:rFonts w:ascii="Times New Roman" w:eastAsia="Times New Roman" w:hAnsi="Times New Roman" w:cs="Times New Roman"/>
                <w:sz w:val="24"/>
                <w:szCs w:val="24"/>
                <w:lang w:eastAsia="it-IT"/>
              </w:rPr>
              <w:t xml:space="preserve"> o </w:t>
            </w:r>
            <w:r w:rsidRPr="00B15577">
              <w:rPr>
                <w:rFonts w:ascii="Times New Roman" w:eastAsia="Times New Roman" w:hAnsi="Times New Roman" w:cs="Times New Roman"/>
                <w:b/>
                <w:bCs/>
                <w:sz w:val="24"/>
                <w:szCs w:val="24"/>
                <w:lang w:eastAsia="it-IT"/>
              </w:rPr>
              <w:t>scritta</w:t>
            </w:r>
            <w:r w:rsidRPr="00B15577">
              <w:rPr>
                <w:rFonts w:ascii="Times New Roman" w:eastAsia="Times New Roman" w:hAnsi="Times New Roman" w:cs="Times New Roman"/>
                <w:sz w:val="24"/>
                <w:szCs w:val="24"/>
                <w:lang w:eastAsia="it-IT"/>
              </w:rPr>
              <w:t>. Nel primo caso l'ufficiale di polizia giudiziaria - o il pubblico ministero - redige verbale, mentre nel secondo l'atto dovrà essere sottoscritto dal denunciante o da un suo procuratore legale. Per la denuncia da parte dei privati non è previsto un contenuto formale tipico e il denunciante può limitarsi alla semplice esposizione del fatto.</w:t>
            </w:r>
          </w:p>
          <w:p w:rsidR="00971D67" w:rsidRDefault="00971D6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AA7AA7">
              <w:rPr>
                <w:rFonts w:ascii="Times New Roman" w:eastAsia="Times New Roman" w:hAnsi="Times New Roman" w:cs="Times New Roman"/>
                <w:sz w:val="24"/>
                <w:szCs w:val="24"/>
                <w:highlight w:val="yellow"/>
                <w:lang w:eastAsia="it-IT"/>
              </w:rPr>
              <w:t xml:space="preserve">Quando la denuncia è facoltativa non è previsto alcun </w:t>
            </w:r>
            <w:r w:rsidRPr="00AA7AA7">
              <w:rPr>
                <w:rFonts w:ascii="Times New Roman" w:eastAsia="Times New Roman" w:hAnsi="Times New Roman" w:cs="Times New Roman"/>
                <w:b/>
                <w:bCs/>
                <w:sz w:val="24"/>
                <w:szCs w:val="24"/>
                <w:highlight w:val="yellow"/>
                <w:lang w:eastAsia="it-IT"/>
              </w:rPr>
              <w:t>termine</w:t>
            </w:r>
            <w:r w:rsidRPr="00AA7AA7">
              <w:rPr>
                <w:rFonts w:ascii="Times New Roman" w:eastAsia="Times New Roman" w:hAnsi="Times New Roman" w:cs="Times New Roman"/>
                <w:sz w:val="24"/>
                <w:szCs w:val="24"/>
                <w:highlight w:val="yellow"/>
                <w:lang w:eastAsia="it-IT"/>
              </w:rPr>
              <w:t xml:space="preserve"> per la sua presentazione, mentre nei casi di denuncia obbligatoria apposite disposizioni stabiliscono il termine entro il quale essa deve essere fatta.</w:t>
            </w:r>
          </w:p>
          <w:p w:rsidR="00B15577" w:rsidRPr="00AA7AA7" w:rsidRDefault="00AA7AA7" w:rsidP="00AA7AA7">
            <w:pPr>
              <w:spacing w:before="100" w:beforeAutospacing="1" w:after="100" w:afterAutospacing="1" w:line="240" w:lineRule="auto"/>
              <w:rPr>
                <w:rFonts w:ascii="Times New Roman" w:eastAsia="Times New Roman" w:hAnsi="Times New Roman" w:cs="Times New Roman"/>
                <w:sz w:val="24"/>
                <w:szCs w:val="24"/>
                <w:lang w:eastAsia="it-IT"/>
              </w:rPr>
            </w:pPr>
            <w:r w:rsidRPr="00AA7AA7">
              <w:rPr>
                <w:rFonts w:ascii="Times New Roman" w:eastAsia="Times New Roman" w:hAnsi="Times New Roman" w:cs="Times New Roman"/>
                <w:sz w:val="24"/>
                <w:szCs w:val="24"/>
                <w:lang w:eastAsia="it-IT"/>
              </w:rPr>
              <w:t>La denuncia da parte dei privati è obbligatoria nei seguenti casi (per ognuno dei quali il Codice Penale indica il termine per la presentazione):</w:t>
            </w:r>
            <w:r w:rsidRPr="00AA7A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AA7AA7">
              <w:rPr>
                <w:rFonts w:ascii="Times New Roman" w:eastAsia="Times New Roman" w:hAnsi="Times New Roman" w:cs="Times New Roman"/>
                <w:sz w:val="24"/>
                <w:szCs w:val="24"/>
                <w:lang w:eastAsia="it-IT"/>
              </w:rPr>
              <w:t xml:space="preserve">per il cittadino che abbia avuto notizia di un delitto contro la personalità dello Stato per il quale la legge preveda la pena dell’ergastolo (art.364 C.P.); </w:t>
            </w:r>
            <w:r w:rsidRPr="00AA7A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AA7AA7">
              <w:rPr>
                <w:rFonts w:ascii="Times New Roman" w:eastAsia="Times New Roman" w:hAnsi="Times New Roman" w:cs="Times New Roman"/>
                <w:sz w:val="24"/>
                <w:szCs w:val="24"/>
                <w:lang w:eastAsia="it-IT"/>
              </w:rPr>
              <w:t xml:space="preserve">per chiunque abbia ricevuto in buona fede monete contraffatte o alterate e si accorga della loro contraffazione (art.694 C.P.); </w:t>
            </w:r>
            <w:r w:rsidRPr="00AA7A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AA7AA7">
              <w:rPr>
                <w:rFonts w:ascii="Times New Roman" w:eastAsia="Times New Roman" w:hAnsi="Times New Roman" w:cs="Times New Roman"/>
                <w:sz w:val="24"/>
                <w:szCs w:val="24"/>
                <w:lang w:eastAsia="it-IT"/>
              </w:rPr>
              <w:t xml:space="preserve">per chiunque abbia ricevuto denaro o acquistato o comunque ricevuto cose provenienti da delitto senza conoscerne o sospettarne la provenienza (art.709 C.P.); </w:t>
            </w:r>
            <w:r w:rsidRPr="00AA7A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AA7AA7">
              <w:rPr>
                <w:rFonts w:ascii="Times New Roman" w:eastAsia="Times New Roman" w:hAnsi="Times New Roman" w:cs="Times New Roman"/>
                <w:sz w:val="24"/>
                <w:szCs w:val="24"/>
                <w:lang w:eastAsia="it-IT"/>
              </w:rPr>
              <w:t xml:space="preserve">per chi abbia notizia che nel luogo da lui abitato si trovano materie esplodenti (art.679 C.P.) o rinvenga esplosivi di qualunque natura o venga a conoscenza di depositi o di rinvenimenti di esplosivi (art.20 co.6 L.18/4/1975, n. 110); </w:t>
            </w:r>
            <w:r w:rsidRPr="00AA7A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AA7AA7">
              <w:rPr>
                <w:rFonts w:ascii="Times New Roman" w:eastAsia="Times New Roman" w:hAnsi="Times New Roman" w:cs="Times New Roman"/>
                <w:sz w:val="24"/>
                <w:szCs w:val="24"/>
                <w:lang w:eastAsia="it-IT"/>
              </w:rPr>
              <w:t xml:space="preserve">per chi abbia subito il furto o sia incorso nello smarrimento di armi, parti di esse o esplosivi di qualunque natura (art.20 co.3 L.110/1975). Chiunque rinvenga un’arma o parte di essa è tenuto ad effettuarne il deposito presso l’Autorità locale di Pubblica Sicurezza o al più vicino Comando dei Carabinieri; </w:t>
            </w:r>
            <w:r w:rsidRPr="00AA7A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AA7AA7">
              <w:rPr>
                <w:rFonts w:ascii="Times New Roman" w:eastAsia="Times New Roman" w:hAnsi="Times New Roman" w:cs="Times New Roman"/>
                <w:sz w:val="24"/>
                <w:szCs w:val="24"/>
                <w:lang w:eastAsia="it-IT"/>
              </w:rPr>
              <w:t>per i rappresentanti di enti sportivi che, nell’esercizio o a causa delle loro funzioni, hanno avuto notizia di frodi in competizioni sportive.</w:t>
            </w:r>
            <w:r w:rsidR="00170327" w:rsidRPr="00AA7AA7">
              <w:rPr>
                <w:rFonts w:ascii="Times New Roman" w:eastAsia="Times New Roman" w:hAnsi="Times New Roman" w:cs="Times New Roman"/>
                <w:sz w:val="24"/>
                <w:szCs w:val="24"/>
                <w:lang w:eastAsia="it-IT"/>
              </w:rPr>
              <w:br/>
            </w:r>
            <w:r w:rsidR="00170327" w:rsidRPr="00AA7AA7">
              <w:rPr>
                <w:rFonts w:ascii="Times New Roman" w:eastAsia="Times New Roman" w:hAnsi="Times New Roman" w:cs="Times New Roman"/>
                <w:sz w:val="24"/>
                <w:szCs w:val="24"/>
                <w:highlight w:val="yellow"/>
                <w:lang w:eastAsia="it-IT"/>
              </w:rPr>
              <w:br/>
            </w:r>
            <w:r w:rsidR="00B15577" w:rsidRPr="00AA7AA7">
              <w:rPr>
                <w:rFonts w:ascii="Times New Roman" w:eastAsia="Times New Roman" w:hAnsi="Times New Roman" w:cs="Times New Roman"/>
                <w:sz w:val="24"/>
                <w:szCs w:val="24"/>
                <w:lang w:eastAsia="it-IT"/>
              </w:rPr>
              <w:t xml:space="preserve">La persona che presenta una denuncia ha diritto di ottenere </w:t>
            </w:r>
            <w:r w:rsidR="00B15577" w:rsidRPr="00AA7AA7">
              <w:rPr>
                <w:rFonts w:ascii="Times New Roman" w:eastAsia="Times New Roman" w:hAnsi="Times New Roman" w:cs="Times New Roman"/>
                <w:b/>
                <w:bCs/>
                <w:sz w:val="24"/>
                <w:szCs w:val="24"/>
                <w:lang w:eastAsia="it-IT"/>
              </w:rPr>
              <w:t>attestazione</w:t>
            </w:r>
            <w:r w:rsidR="00B15577" w:rsidRPr="00AA7AA7">
              <w:rPr>
                <w:rFonts w:ascii="Times New Roman" w:eastAsia="Times New Roman" w:hAnsi="Times New Roman" w:cs="Times New Roman"/>
                <w:sz w:val="24"/>
                <w:szCs w:val="24"/>
                <w:lang w:eastAsia="it-IT"/>
              </w:rPr>
              <w:t xml:space="preserve"> della ricezione.</w:t>
            </w:r>
          </w:p>
          <w:p w:rsidR="00170327" w:rsidRDefault="0017032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971D67" w:rsidRDefault="00971D6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b/>
                <w:sz w:val="24"/>
                <w:szCs w:val="24"/>
                <w:lang w:eastAsia="it-IT"/>
              </w:rPr>
            </w:pPr>
            <w:r w:rsidRPr="008A495F">
              <w:rPr>
                <w:rFonts w:ascii="Times New Roman" w:eastAsia="Times New Roman" w:hAnsi="Times New Roman" w:cs="Times New Roman"/>
                <w:b/>
                <w:sz w:val="24"/>
                <w:szCs w:val="24"/>
                <w:highlight w:val="green"/>
                <w:lang w:eastAsia="it-IT"/>
              </w:rPr>
              <w:lastRenderedPageBreak/>
              <w:t>La denuncia di privati</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L’articolo 333 del codice di procedura penale statuisce, riguardo alla denuncia di privati, che “Ogni persona che ha notizia di un reato perseguibile di ufficio può farne denuncia. La legge determina i casi in cui la denuncia è obbligatoria. La denuncia è presentata oralmente o per iscritto, personalmente o a mezzo di procuratore speciale, al pubblico ministero o a un ufficiale di polizia giudiziaria; se è presentata per iscritto, è sottoscritta dal denunciante o da un suo procuratore speciale”.</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Quanto al contenuto della denuncia esso, così come indicato dall´articolo 332 del codice di procedura penale, è costituito dalla esposizione degli elementi essenziali del fatto </w:t>
            </w:r>
            <w:proofErr w:type="spellStart"/>
            <w:r w:rsidRPr="008A495F">
              <w:rPr>
                <w:rFonts w:ascii="Times New Roman" w:eastAsia="Times New Roman" w:hAnsi="Times New Roman" w:cs="Times New Roman"/>
                <w:sz w:val="24"/>
                <w:szCs w:val="24"/>
                <w:lang w:eastAsia="it-IT"/>
              </w:rPr>
              <w:t>nonchè</w:t>
            </w:r>
            <w:proofErr w:type="spellEnd"/>
            <w:r w:rsidRPr="008A495F">
              <w:rPr>
                <w:rFonts w:ascii="Times New Roman" w:eastAsia="Times New Roman" w:hAnsi="Times New Roman" w:cs="Times New Roman"/>
                <w:sz w:val="24"/>
                <w:szCs w:val="24"/>
                <w:lang w:eastAsia="it-IT"/>
              </w:rPr>
              <w:t>, quando è possibile, dalle generalità, dal domicilio e da quanto altro possa portare alla identificazione della persona alla quale il fatto è attribuito, della persona offesa e di coloro che siano in grado di riferire su circostanze rilevanti per la ricostruzione dei fatti</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sz w:val="24"/>
                <w:szCs w:val="24"/>
                <w:lang w:eastAsia="it-IT"/>
              </w:rPr>
              <w:t>La denuncia</w:t>
            </w:r>
            <w:r w:rsidRPr="008A495F">
              <w:rPr>
                <w:rFonts w:ascii="Times New Roman" w:eastAsia="Times New Roman" w:hAnsi="Times New Roman" w:cs="Times New Roman"/>
                <w:sz w:val="24"/>
                <w:szCs w:val="24"/>
                <w:lang w:eastAsia="it-IT"/>
              </w:rPr>
              <w:t xml:space="preserve"> quindi, secondo quanto sopra esposto, </w:t>
            </w:r>
            <w:r w:rsidRPr="008A495F">
              <w:rPr>
                <w:rFonts w:ascii="Times New Roman" w:eastAsia="Times New Roman" w:hAnsi="Times New Roman" w:cs="Times New Roman"/>
                <w:b/>
                <w:sz w:val="24"/>
                <w:szCs w:val="24"/>
                <w:lang w:eastAsia="it-IT"/>
              </w:rPr>
              <w:t>può essere relativa esclusivamente ad un reato perseguibile di ufficio</w:t>
            </w:r>
            <w:r w:rsidRPr="008A495F">
              <w:rPr>
                <w:rFonts w:ascii="Times New Roman" w:eastAsia="Times New Roman" w:hAnsi="Times New Roman" w:cs="Times New Roman"/>
                <w:sz w:val="24"/>
                <w:szCs w:val="24"/>
                <w:lang w:eastAsia="it-IT"/>
              </w:rPr>
              <w:t xml:space="preserve"> ossia ad un reato che non necessita di alcuna manifestazione di volontà, da parte della vittima, </w:t>
            </w:r>
            <w:proofErr w:type="spellStart"/>
            <w:r w:rsidRPr="008A495F">
              <w:rPr>
                <w:rFonts w:ascii="Times New Roman" w:eastAsia="Times New Roman" w:hAnsi="Times New Roman" w:cs="Times New Roman"/>
                <w:sz w:val="24"/>
                <w:szCs w:val="24"/>
                <w:lang w:eastAsia="it-IT"/>
              </w:rPr>
              <w:t>nè</w:t>
            </w:r>
            <w:proofErr w:type="spellEnd"/>
            <w:r w:rsidRPr="008A495F">
              <w:rPr>
                <w:rFonts w:ascii="Times New Roman" w:eastAsia="Times New Roman" w:hAnsi="Times New Roman" w:cs="Times New Roman"/>
                <w:sz w:val="24"/>
                <w:szCs w:val="24"/>
                <w:lang w:eastAsia="it-IT"/>
              </w:rPr>
              <w:t xml:space="preserve"> di alcuna autorizzazione “esterna” al sistema penale per essere perseguito.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b/>
                <w:sz w:val="24"/>
                <w:szCs w:val="24"/>
                <w:lang w:eastAsia="it-IT"/>
              </w:rPr>
            </w:pPr>
            <w:r w:rsidRPr="008A495F">
              <w:rPr>
                <w:rFonts w:ascii="Times New Roman" w:eastAsia="Times New Roman" w:hAnsi="Times New Roman" w:cs="Times New Roman"/>
                <w:b/>
                <w:sz w:val="24"/>
                <w:szCs w:val="24"/>
                <w:lang w:eastAsia="it-IT"/>
              </w:rPr>
              <w:t>Può essere proposta da ogni persona che abbia notizia di tale tipo di reato e non solo dalla persona offesa dallo stesso.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Essa, come statuito dall´articolo 333 del codice di procedura penale, </w:t>
            </w:r>
            <w:r w:rsidRPr="008A495F">
              <w:rPr>
                <w:rFonts w:ascii="Times New Roman" w:eastAsia="Times New Roman" w:hAnsi="Times New Roman" w:cs="Times New Roman"/>
                <w:b/>
                <w:sz w:val="24"/>
                <w:szCs w:val="24"/>
                <w:lang w:eastAsia="it-IT"/>
              </w:rPr>
              <w:t>deve essere obbligatoriamente resa</w:t>
            </w:r>
            <w:r w:rsidRPr="008A495F">
              <w:rPr>
                <w:rFonts w:ascii="Times New Roman" w:eastAsia="Times New Roman" w:hAnsi="Times New Roman" w:cs="Times New Roman"/>
                <w:sz w:val="24"/>
                <w:szCs w:val="24"/>
                <w:lang w:eastAsia="it-IT"/>
              </w:rPr>
              <w:t xml:space="preserve">: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dal</w:t>
            </w:r>
            <w:proofErr w:type="gramEnd"/>
            <w:r w:rsidRPr="008A495F">
              <w:rPr>
                <w:rFonts w:ascii="Times New Roman" w:eastAsia="Times New Roman" w:hAnsi="Times New Roman" w:cs="Times New Roman"/>
                <w:sz w:val="24"/>
                <w:szCs w:val="24"/>
                <w:lang w:eastAsia="it-IT"/>
              </w:rPr>
              <w:t xml:space="preserve"> cittadino italiano che abbia avuto notizia di un delitto contro la personalità dello Stato per il quale la legge preveda la pena dell´ergastolo (art.364 codice penale);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da</w:t>
            </w:r>
            <w:proofErr w:type="gramEnd"/>
            <w:r w:rsidRPr="008A495F">
              <w:rPr>
                <w:rFonts w:ascii="Times New Roman" w:eastAsia="Times New Roman" w:hAnsi="Times New Roman" w:cs="Times New Roman"/>
                <w:sz w:val="24"/>
                <w:szCs w:val="24"/>
                <w:lang w:eastAsia="it-IT"/>
              </w:rPr>
              <w:t xml:space="preserve"> chiunque abbia ricevuto in buona fede monete contraffatte o alterate e si accorga della loro contraffazione (art.694 c.p.);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da</w:t>
            </w:r>
            <w:proofErr w:type="gramEnd"/>
            <w:r w:rsidRPr="008A495F">
              <w:rPr>
                <w:rFonts w:ascii="Times New Roman" w:eastAsia="Times New Roman" w:hAnsi="Times New Roman" w:cs="Times New Roman"/>
                <w:sz w:val="24"/>
                <w:szCs w:val="24"/>
                <w:lang w:eastAsia="it-IT"/>
              </w:rPr>
              <w:t xml:space="preserve"> chiunque abbia ricevuto denaro o acquistato o comunque ricevuto cose provenienti da delitto senza conoscerne o sospettarne la provenienza (art.709 c.p.);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da</w:t>
            </w:r>
            <w:proofErr w:type="gramEnd"/>
            <w:r w:rsidRPr="008A495F">
              <w:rPr>
                <w:rFonts w:ascii="Times New Roman" w:eastAsia="Times New Roman" w:hAnsi="Times New Roman" w:cs="Times New Roman"/>
                <w:sz w:val="24"/>
                <w:szCs w:val="24"/>
                <w:lang w:eastAsia="it-IT"/>
              </w:rPr>
              <w:t xml:space="preserve"> chi abbia notizia che nel luogo da lui abitato si trovano materie esplodenti (art.679 C.P.) o rinvenga esplosivi di qualunque natura o venga a conoscenza di depositi o di rinvenimenti di esplosivi (art.20 comma 6 L.18/4/1975, n. 110);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da</w:t>
            </w:r>
            <w:proofErr w:type="gramEnd"/>
            <w:r w:rsidRPr="008A495F">
              <w:rPr>
                <w:rFonts w:ascii="Times New Roman" w:eastAsia="Times New Roman" w:hAnsi="Times New Roman" w:cs="Times New Roman"/>
                <w:sz w:val="24"/>
                <w:szCs w:val="24"/>
                <w:lang w:eastAsia="it-IT"/>
              </w:rPr>
              <w:t xml:space="preserve"> chi abbia subito il furto o sia incorso nello smarrimento di armi, parti di esse o esplosivi di qualunque natura (art.20 comma 3 L.110/1975). Chiunque rinvenga un´arma o parte di essa è tenuto ad effettuarne immediatamente il deposito presso l´autorità locale di Pubblica Sicurezza o, in mancanza, al più vicino comando dei Carabinieri (art.20 co.5 L.110/1975);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dai</w:t>
            </w:r>
            <w:proofErr w:type="gramEnd"/>
            <w:r w:rsidRPr="008A495F">
              <w:rPr>
                <w:rFonts w:ascii="Times New Roman" w:eastAsia="Times New Roman" w:hAnsi="Times New Roman" w:cs="Times New Roman"/>
                <w:sz w:val="24"/>
                <w:szCs w:val="24"/>
                <w:lang w:eastAsia="it-IT"/>
              </w:rPr>
              <w:t xml:space="preserve"> rappresentanti di enti sportivi che, nell´esercizio o a causa delle loro funzioni, hanno avuto notizia di frodi in competizioni sportive.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sz w:val="24"/>
                <w:szCs w:val="24"/>
                <w:lang w:eastAsia="it-IT"/>
              </w:rPr>
              <w:t>In tutti gli altri casi la proposizione della denuncia da parte del cittadino è facoltativa</w:t>
            </w:r>
            <w:r w:rsidRPr="008A495F">
              <w:rPr>
                <w:rFonts w:ascii="Times New Roman" w:eastAsia="Times New Roman" w:hAnsi="Times New Roman" w:cs="Times New Roman"/>
                <w:sz w:val="24"/>
                <w:szCs w:val="24"/>
                <w:lang w:eastAsia="it-IT"/>
              </w:rPr>
              <w:t xml:space="preserve"> ed è quindi rimessa alla sua libera scelta</w:t>
            </w:r>
            <w:r>
              <w:rPr>
                <w:rFonts w:ascii="Times New Roman" w:eastAsia="Times New Roman" w:hAnsi="Times New Roman" w:cs="Times New Roman"/>
                <w:sz w:val="24"/>
                <w:szCs w:val="24"/>
                <w:lang w:eastAsia="it-IT"/>
              </w:rPr>
              <w:t>.</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Essa può essere presentata, personalmente o a mezzo di procuratore speciale, al pubblico ministero o a un ufficiale di polizia giudiziaria (presente nelle Questure, nei Commissariati di P.S. e nelle Compagnie e Stazioni dei Carabinieri):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in</w:t>
            </w:r>
            <w:proofErr w:type="gramEnd"/>
            <w:r w:rsidRPr="008A495F">
              <w:rPr>
                <w:rFonts w:ascii="Times New Roman" w:eastAsia="Times New Roman" w:hAnsi="Times New Roman" w:cs="Times New Roman"/>
                <w:sz w:val="24"/>
                <w:szCs w:val="24"/>
                <w:lang w:eastAsia="it-IT"/>
              </w:rPr>
              <w:t xml:space="preserve"> forma orale, ed in tal caso lo stesso redigerà verbale, </w:t>
            </w:r>
          </w:p>
          <w:p w:rsidR="008A495F" w:rsidRPr="008A495F" w:rsidRDefault="008A495F" w:rsidP="008A495F">
            <w:pPr>
              <w:pStyle w:val="Paragrafoelenco"/>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8A495F">
              <w:rPr>
                <w:rFonts w:ascii="Times New Roman" w:eastAsia="Times New Roman" w:hAnsi="Times New Roman" w:cs="Times New Roman"/>
                <w:sz w:val="24"/>
                <w:szCs w:val="24"/>
                <w:lang w:eastAsia="it-IT"/>
              </w:rPr>
              <w:t>in</w:t>
            </w:r>
            <w:proofErr w:type="gramEnd"/>
            <w:r w:rsidRPr="008A495F">
              <w:rPr>
                <w:rFonts w:ascii="Times New Roman" w:eastAsia="Times New Roman" w:hAnsi="Times New Roman" w:cs="Times New Roman"/>
                <w:sz w:val="24"/>
                <w:szCs w:val="24"/>
                <w:lang w:eastAsia="it-IT"/>
              </w:rPr>
              <w:t xml:space="preserve"> forma scritta, sottoscritta dal denunciante o dal procuratore speciale. </w:t>
            </w:r>
          </w:p>
          <w:p w:rsidR="008A495F" w:rsidRPr="008A495F" w:rsidRDefault="008A495F" w:rsidP="008A495F">
            <w:pPr>
              <w:spacing w:before="100" w:beforeAutospacing="1" w:after="100" w:afterAutospacing="1" w:line="240" w:lineRule="auto"/>
              <w:rPr>
                <w:rFonts w:ascii="Times New Roman" w:eastAsia="Times New Roman" w:hAnsi="Times New Roman" w:cs="Times New Roman"/>
                <w:b/>
                <w:sz w:val="24"/>
                <w:szCs w:val="24"/>
                <w:lang w:eastAsia="it-IT"/>
              </w:rPr>
            </w:pPr>
            <w:r w:rsidRPr="008A495F">
              <w:rPr>
                <w:rFonts w:ascii="Times New Roman" w:eastAsia="Times New Roman" w:hAnsi="Times New Roman" w:cs="Times New Roman"/>
                <w:b/>
                <w:sz w:val="24"/>
                <w:szCs w:val="24"/>
                <w:lang w:eastAsia="it-IT"/>
              </w:rPr>
              <w:t>Generalmente non vi è alcun termine temporale entro il quale proporre la denuncia quando questa è facoltativa. Diversamente, quando essa è obbligatoria, apposite disposizioni, contenute nel codice penale, stabiliscono il termine entro il quale deve essere proposta.</w:t>
            </w:r>
            <w:r>
              <w:rPr>
                <w:rFonts w:ascii="Times New Roman" w:eastAsia="Times New Roman" w:hAnsi="Times New Roman" w:cs="Times New Roman"/>
                <w:b/>
                <w:sz w:val="24"/>
                <w:szCs w:val="24"/>
                <w:lang w:eastAsia="it-IT"/>
              </w:rPr>
              <w:br/>
            </w:r>
            <w:r w:rsidRPr="008A495F">
              <w:rPr>
                <w:rFonts w:ascii="Times New Roman" w:eastAsia="Times New Roman" w:hAnsi="Times New Roman" w:cs="Times New Roman"/>
                <w:sz w:val="24"/>
                <w:szCs w:val="24"/>
                <w:lang w:eastAsia="it-IT"/>
              </w:rPr>
              <w:t>Inoltre, ex art. 107 delle norme di attuazione del codice di procedura penale, la persona che presenta una denuncia o che propone una querela ha diritto di ottenere attestazione della ricezione dall´autorità davanti alla quale la denuncia o la querela è stata presentata. L’attestazione può essere apposta in fondo alla copia dell´atto.</w:t>
            </w:r>
          </w:p>
          <w:p w:rsidR="00B15577" w:rsidRP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bCs/>
                <w:sz w:val="24"/>
                <w:szCs w:val="24"/>
                <w:highlight w:val="green"/>
                <w:lang w:eastAsia="it-IT"/>
              </w:rPr>
              <w:lastRenderedPageBreak/>
              <w:t>Querela</w:t>
            </w:r>
            <w:bookmarkStart w:id="1" w:name="quer"/>
            <w:bookmarkEnd w:id="1"/>
          </w:p>
          <w:p w:rsid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 xml:space="preserve">La </w:t>
            </w:r>
            <w:r w:rsidRPr="00B15577">
              <w:rPr>
                <w:rFonts w:ascii="Times New Roman" w:eastAsia="Times New Roman" w:hAnsi="Times New Roman" w:cs="Times New Roman"/>
                <w:b/>
                <w:bCs/>
                <w:sz w:val="24"/>
                <w:szCs w:val="24"/>
                <w:lang w:eastAsia="it-IT"/>
              </w:rPr>
              <w:t>querela</w:t>
            </w:r>
            <w:r w:rsidRPr="00B15577">
              <w:rPr>
                <w:rFonts w:ascii="Times New Roman" w:eastAsia="Times New Roman" w:hAnsi="Times New Roman" w:cs="Times New Roman"/>
                <w:sz w:val="24"/>
                <w:szCs w:val="24"/>
                <w:lang w:eastAsia="it-IT"/>
              </w:rPr>
              <w:t xml:space="preserve"> è la dichiarazione con la quale - personalmente o a mezzo di procuratore speciale - la persona offesa dal reato o il suo legale rappresentante chiede espressamente che si proceda in ordine ad un fatto previsto dalla legge come reato (ossia fa richiesta di punizione) per il quale non debba procedersi d'ufficio o dietro richiesta o istanza. La querela configura una </w:t>
            </w:r>
            <w:r w:rsidRPr="00B15577">
              <w:rPr>
                <w:rFonts w:ascii="Times New Roman" w:eastAsia="Times New Roman" w:hAnsi="Times New Roman" w:cs="Times New Roman"/>
                <w:b/>
                <w:bCs/>
                <w:sz w:val="24"/>
                <w:szCs w:val="24"/>
                <w:lang w:eastAsia="it-IT"/>
              </w:rPr>
              <w:t>condizione di procedibilità</w:t>
            </w:r>
            <w:r w:rsidRPr="00B15577">
              <w:rPr>
                <w:rFonts w:ascii="Times New Roman" w:eastAsia="Times New Roman" w:hAnsi="Times New Roman" w:cs="Times New Roman"/>
                <w:sz w:val="24"/>
                <w:szCs w:val="24"/>
                <w:lang w:eastAsia="it-IT"/>
              </w:rPr>
              <w:t>, ma contestualmente contiene l'informazione sul fatto-reato.</w:t>
            </w:r>
            <w:r w:rsidRPr="00B15577">
              <w:rPr>
                <w:rFonts w:ascii="Times New Roman" w:eastAsia="Times New Roman" w:hAnsi="Times New Roman" w:cs="Times New Roman"/>
                <w:sz w:val="24"/>
                <w:szCs w:val="24"/>
                <w:lang w:eastAsia="it-IT"/>
              </w:rPr>
              <w:br/>
              <w:t xml:space="preserve">La querela va fatta, </w:t>
            </w:r>
            <w:r w:rsidRPr="00B15577">
              <w:rPr>
                <w:rFonts w:ascii="Times New Roman" w:eastAsia="Times New Roman" w:hAnsi="Times New Roman" w:cs="Times New Roman"/>
                <w:b/>
                <w:bCs/>
                <w:sz w:val="24"/>
                <w:szCs w:val="24"/>
                <w:lang w:eastAsia="it-IT"/>
              </w:rPr>
              <w:t>oralmente</w:t>
            </w:r>
            <w:r w:rsidRPr="00B15577">
              <w:rPr>
                <w:rFonts w:ascii="Times New Roman" w:eastAsia="Times New Roman" w:hAnsi="Times New Roman" w:cs="Times New Roman"/>
                <w:sz w:val="24"/>
                <w:szCs w:val="24"/>
                <w:lang w:eastAsia="it-IT"/>
              </w:rPr>
              <w:t xml:space="preserve"> o </w:t>
            </w:r>
            <w:r w:rsidRPr="00B15577">
              <w:rPr>
                <w:rFonts w:ascii="Times New Roman" w:eastAsia="Times New Roman" w:hAnsi="Times New Roman" w:cs="Times New Roman"/>
                <w:b/>
                <w:bCs/>
                <w:sz w:val="24"/>
                <w:szCs w:val="24"/>
                <w:lang w:eastAsia="it-IT"/>
              </w:rPr>
              <w:t>per iscritto</w:t>
            </w:r>
            <w:r w:rsidRPr="00B15577">
              <w:rPr>
                <w:rFonts w:ascii="Times New Roman" w:eastAsia="Times New Roman" w:hAnsi="Times New Roman" w:cs="Times New Roman"/>
                <w:sz w:val="24"/>
                <w:szCs w:val="24"/>
                <w:lang w:eastAsia="it-IT"/>
              </w:rPr>
              <w:t>, al pubblico ministero, a un ufficiale di polizia giudiziaria o, all'estero, a un agente consolare, e presentata personalmente o a mezzo di procuratore speciale, ma, con sottoscrizione autentica, può essere anche recapitata da un incaricato o spedita per posta in piego raccomandato.</w:t>
            </w:r>
            <w:r w:rsidRPr="00B15577">
              <w:rPr>
                <w:rFonts w:ascii="Times New Roman" w:eastAsia="Times New Roman" w:hAnsi="Times New Roman" w:cs="Times New Roman"/>
                <w:sz w:val="24"/>
                <w:szCs w:val="24"/>
                <w:lang w:eastAsia="it-IT"/>
              </w:rPr>
              <w:br/>
              <w:t>L'Autorità che riceve la querela deve provvedere all'</w:t>
            </w:r>
            <w:r w:rsidRPr="00B15577">
              <w:rPr>
                <w:rFonts w:ascii="Times New Roman" w:eastAsia="Times New Roman" w:hAnsi="Times New Roman" w:cs="Times New Roman"/>
                <w:b/>
                <w:bCs/>
                <w:sz w:val="24"/>
                <w:szCs w:val="24"/>
                <w:lang w:eastAsia="it-IT"/>
              </w:rPr>
              <w:t>attestazione</w:t>
            </w:r>
            <w:r w:rsidRPr="00B15577">
              <w:rPr>
                <w:rFonts w:ascii="Times New Roman" w:eastAsia="Times New Roman" w:hAnsi="Times New Roman" w:cs="Times New Roman"/>
                <w:sz w:val="24"/>
                <w:szCs w:val="24"/>
                <w:lang w:eastAsia="it-IT"/>
              </w:rPr>
              <w:t xml:space="preserve"> della data e del luogo della presentazione, alla identificazione della persona che propone la querela ed alla trasmissione degli atti all'ufficio del pubblico ministero (</w:t>
            </w:r>
            <w:r w:rsidRPr="00B15577">
              <w:rPr>
                <w:rFonts w:ascii="Times New Roman" w:eastAsia="Times New Roman" w:hAnsi="Times New Roman" w:cs="Times New Roman"/>
                <w:b/>
                <w:bCs/>
                <w:sz w:val="24"/>
                <w:szCs w:val="24"/>
                <w:lang w:eastAsia="it-IT"/>
              </w:rPr>
              <w:t>art. 347 c.p.p.</w:t>
            </w:r>
            <w:r w:rsidRPr="00B15577">
              <w:rPr>
                <w:rFonts w:ascii="Times New Roman" w:eastAsia="Times New Roman" w:hAnsi="Times New Roman" w:cs="Times New Roman"/>
                <w:sz w:val="24"/>
                <w:szCs w:val="24"/>
                <w:lang w:eastAsia="it-IT"/>
              </w:rPr>
              <w:t>).</w:t>
            </w:r>
          </w:p>
          <w:p w:rsid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Non sono dettate regole particolari in ordine al contenuto dell'atto di querela. E' sufficiente, ma anche essenziale, che oltre ad essere indicato il fatto-reato (con ulteriori eventuali notizie circa il suo autore e le fonti di prova) risulti dalla querela la manifestazione non equivoca del querelante affinché si proceda in ordine al fatto-reato medesimo e se ne punisca il colpevole.</w:t>
            </w:r>
          </w:p>
          <w:p w:rsidR="00B15577" w:rsidRPr="003301D6"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val="en-US" w:eastAsia="it-IT"/>
              </w:rPr>
            </w:pPr>
            <w:r w:rsidRPr="00A96764">
              <w:rPr>
                <w:rFonts w:ascii="Times New Roman" w:eastAsia="Times New Roman" w:hAnsi="Times New Roman" w:cs="Times New Roman"/>
                <w:sz w:val="24"/>
                <w:szCs w:val="24"/>
                <w:highlight w:val="green"/>
                <w:lang w:eastAsia="it-IT"/>
              </w:rPr>
              <w:t>Anche chi presenta la querela ha diritto di ottenerne l'</w:t>
            </w:r>
            <w:r w:rsidRPr="00A96764">
              <w:rPr>
                <w:rFonts w:ascii="Times New Roman" w:eastAsia="Times New Roman" w:hAnsi="Times New Roman" w:cs="Times New Roman"/>
                <w:b/>
                <w:bCs/>
                <w:sz w:val="24"/>
                <w:szCs w:val="24"/>
                <w:highlight w:val="green"/>
                <w:lang w:eastAsia="it-IT"/>
              </w:rPr>
              <w:t>attestazione di ricezione</w:t>
            </w:r>
            <w:r w:rsidRPr="00A96764">
              <w:rPr>
                <w:rFonts w:ascii="Times New Roman" w:eastAsia="Times New Roman" w:hAnsi="Times New Roman" w:cs="Times New Roman"/>
                <w:sz w:val="24"/>
                <w:szCs w:val="24"/>
                <w:highlight w:val="green"/>
                <w:lang w:eastAsia="it-IT"/>
              </w:rPr>
              <w:t xml:space="preserve"> (</w:t>
            </w:r>
            <w:r w:rsidRPr="00A96764">
              <w:rPr>
                <w:rFonts w:ascii="Times New Roman" w:eastAsia="Times New Roman" w:hAnsi="Times New Roman" w:cs="Times New Roman"/>
                <w:b/>
                <w:bCs/>
                <w:sz w:val="24"/>
                <w:szCs w:val="24"/>
                <w:highlight w:val="green"/>
                <w:lang w:eastAsia="it-IT"/>
              </w:rPr>
              <w:t>art. 107 att.</w:t>
            </w:r>
            <w:proofErr w:type="gramStart"/>
            <w:r w:rsidRPr="00A96764">
              <w:rPr>
                <w:rFonts w:ascii="Times New Roman" w:eastAsia="Times New Roman" w:hAnsi="Times New Roman" w:cs="Times New Roman"/>
                <w:sz w:val="24"/>
                <w:szCs w:val="24"/>
                <w:highlight w:val="green"/>
                <w:lang w:eastAsia="it-IT"/>
              </w:rPr>
              <w:t>).</w:t>
            </w:r>
            <w:r w:rsidRPr="00A96764">
              <w:rPr>
                <w:rFonts w:ascii="Times New Roman" w:eastAsia="Times New Roman" w:hAnsi="Times New Roman" w:cs="Times New Roman"/>
                <w:sz w:val="24"/>
                <w:szCs w:val="24"/>
                <w:highlight w:val="green"/>
                <w:lang w:eastAsia="it-IT"/>
              </w:rPr>
              <w:br/>
              <w:t>Eccezionalmente</w:t>
            </w:r>
            <w:proofErr w:type="gramEnd"/>
            <w:r w:rsidRPr="00A96764">
              <w:rPr>
                <w:rFonts w:ascii="Times New Roman" w:eastAsia="Times New Roman" w:hAnsi="Times New Roman" w:cs="Times New Roman"/>
                <w:sz w:val="24"/>
                <w:szCs w:val="24"/>
                <w:highlight w:val="green"/>
                <w:lang w:eastAsia="it-IT"/>
              </w:rPr>
              <w:t>, in caso di flagranza di delitto che impone o consente l'arresto (</w:t>
            </w:r>
            <w:r w:rsidRPr="00A96764">
              <w:rPr>
                <w:rFonts w:ascii="Times New Roman" w:eastAsia="Times New Roman" w:hAnsi="Times New Roman" w:cs="Times New Roman"/>
                <w:b/>
                <w:bCs/>
                <w:sz w:val="24"/>
                <w:szCs w:val="24"/>
                <w:highlight w:val="green"/>
                <w:lang w:eastAsia="it-IT"/>
              </w:rPr>
              <w:t>artt. 380 comma 3 e 381 comma 3</w:t>
            </w:r>
            <w:r w:rsidRPr="00A96764">
              <w:rPr>
                <w:rFonts w:ascii="Times New Roman" w:eastAsia="Times New Roman" w:hAnsi="Times New Roman" w:cs="Times New Roman"/>
                <w:sz w:val="24"/>
                <w:szCs w:val="24"/>
                <w:highlight w:val="green"/>
                <w:lang w:eastAsia="it-IT"/>
              </w:rPr>
              <w:t>), la querela può essere proposta (anche con dichiarazione orale) ad un agente - anziché ad un ufficiale di polizia giudiziaria - presente nel luogo. Nel verbale di arresto va dato atto della dichiarazione di querela.</w:t>
            </w:r>
            <w:r w:rsidRPr="00B15577">
              <w:rPr>
                <w:rFonts w:ascii="Times New Roman" w:eastAsia="Times New Roman" w:hAnsi="Times New Roman" w:cs="Times New Roman"/>
                <w:sz w:val="24"/>
                <w:szCs w:val="24"/>
                <w:lang w:eastAsia="it-IT"/>
              </w:rPr>
              <w:br/>
            </w:r>
            <w:r w:rsidR="00AA7AA7">
              <w:rPr>
                <w:rFonts w:ascii="Times New Roman" w:eastAsia="Times New Roman" w:hAnsi="Times New Roman" w:cs="Times New Roman"/>
                <w:sz w:val="24"/>
                <w:szCs w:val="24"/>
                <w:highlight w:val="yellow"/>
                <w:lang w:eastAsia="it-IT"/>
              </w:rPr>
              <w:br/>
            </w:r>
            <w:r w:rsidRPr="003301D6">
              <w:rPr>
                <w:rFonts w:ascii="Times New Roman" w:eastAsia="Times New Roman" w:hAnsi="Times New Roman" w:cs="Times New Roman"/>
                <w:sz w:val="24"/>
                <w:szCs w:val="24"/>
                <w:highlight w:val="yellow"/>
                <w:lang w:eastAsia="it-IT"/>
              </w:rPr>
              <w:t xml:space="preserve">Il </w:t>
            </w:r>
            <w:r w:rsidRPr="003301D6">
              <w:rPr>
                <w:rFonts w:ascii="Times New Roman" w:eastAsia="Times New Roman" w:hAnsi="Times New Roman" w:cs="Times New Roman"/>
                <w:b/>
                <w:bCs/>
                <w:sz w:val="24"/>
                <w:szCs w:val="24"/>
                <w:highlight w:val="yellow"/>
                <w:lang w:eastAsia="it-IT"/>
              </w:rPr>
              <w:t>diritto</w:t>
            </w:r>
            <w:r w:rsidRPr="003301D6">
              <w:rPr>
                <w:rFonts w:ascii="Times New Roman" w:eastAsia="Times New Roman" w:hAnsi="Times New Roman" w:cs="Times New Roman"/>
                <w:sz w:val="24"/>
                <w:szCs w:val="24"/>
                <w:highlight w:val="yellow"/>
                <w:lang w:eastAsia="it-IT"/>
              </w:rPr>
              <w:t xml:space="preserve"> di querela deve essere </w:t>
            </w:r>
            <w:r w:rsidRPr="003301D6">
              <w:rPr>
                <w:rFonts w:ascii="Times New Roman" w:eastAsia="Times New Roman" w:hAnsi="Times New Roman" w:cs="Times New Roman"/>
                <w:b/>
                <w:bCs/>
                <w:sz w:val="24"/>
                <w:szCs w:val="24"/>
                <w:highlight w:val="yellow"/>
                <w:lang w:eastAsia="it-IT"/>
              </w:rPr>
              <w:t>esercitato</w:t>
            </w:r>
            <w:r w:rsidRPr="003301D6">
              <w:rPr>
                <w:rFonts w:ascii="Times New Roman" w:eastAsia="Times New Roman" w:hAnsi="Times New Roman" w:cs="Times New Roman"/>
                <w:sz w:val="24"/>
                <w:szCs w:val="24"/>
                <w:highlight w:val="yellow"/>
                <w:lang w:eastAsia="it-IT"/>
              </w:rPr>
              <w:t xml:space="preserve">, a pena di decadenza, </w:t>
            </w:r>
            <w:r w:rsidRPr="00965A27">
              <w:rPr>
                <w:rFonts w:ascii="Times New Roman" w:eastAsia="Times New Roman" w:hAnsi="Times New Roman" w:cs="Times New Roman"/>
                <w:b/>
                <w:sz w:val="24"/>
                <w:szCs w:val="24"/>
                <w:highlight w:val="yellow"/>
                <w:lang w:eastAsia="it-IT"/>
              </w:rPr>
              <w:t>entro tre mesi dal giorno della notizia del fatto che costituisce reato</w:t>
            </w:r>
            <w:r w:rsidRPr="003301D6">
              <w:rPr>
                <w:rFonts w:ascii="Times New Roman" w:eastAsia="Times New Roman" w:hAnsi="Times New Roman" w:cs="Times New Roman"/>
                <w:sz w:val="24"/>
                <w:szCs w:val="24"/>
                <w:highlight w:val="yellow"/>
                <w:lang w:eastAsia="it-IT"/>
              </w:rPr>
              <w:t xml:space="preserve">. Il termine è di sei mesi quando si tratta di delitti contro la libertà sessuale (violenza sessuale non di gruppo poiché, per questa, si procede d'ufficio - o atti sessuali con minorenne: </w:t>
            </w:r>
            <w:r w:rsidRPr="003301D6">
              <w:rPr>
                <w:rFonts w:ascii="Times New Roman" w:eastAsia="Times New Roman" w:hAnsi="Times New Roman" w:cs="Times New Roman"/>
                <w:b/>
                <w:bCs/>
                <w:sz w:val="24"/>
                <w:szCs w:val="24"/>
                <w:highlight w:val="yellow"/>
                <w:lang w:eastAsia="it-IT"/>
              </w:rPr>
              <w:t xml:space="preserve">artt. </w:t>
            </w:r>
            <w:r w:rsidRPr="003301D6">
              <w:rPr>
                <w:rFonts w:ascii="Times New Roman" w:eastAsia="Times New Roman" w:hAnsi="Times New Roman" w:cs="Times New Roman"/>
                <w:b/>
                <w:bCs/>
                <w:sz w:val="24"/>
                <w:szCs w:val="24"/>
                <w:highlight w:val="yellow"/>
                <w:lang w:val="en-US" w:eastAsia="it-IT"/>
              </w:rPr>
              <w:t xml:space="preserve">609-bis, </w:t>
            </w:r>
            <w:proofErr w:type="spellStart"/>
            <w:r w:rsidRPr="003301D6">
              <w:rPr>
                <w:rFonts w:ascii="Times New Roman" w:eastAsia="Times New Roman" w:hAnsi="Times New Roman" w:cs="Times New Roman"/>
                <w:b/>
                <w:bCs/>
                <w:sz w:val="24"/>
                <w:szCs w:val="24"/>
                <w:highlight w:val="yellow"/>
                <w:lang w:val="en-US" w:eastAsia="it-IT"/>
              </w:rPr>
              <w:t>ter</w:t>
            </w:r>
            <w:proofErr w:type="spellEnd"/>
            <w:r w:rsidRPr="003301D6">
              <w:rPr>
                <w:rFonts w:ascii="Times New Roman" w:eastAsia="Times New Roman" w:hAnsi="Times New Roman" w:cs="Times New Roman"/>
                <w:b/>
                <w:bCs/>
                <w:sz w:val="24"/>
                <w:szCs w:val="24"/>
                <w:highlight w:val="yellow"/>
                <w:lang w:val="en-US" w:eastAsia="it-IT"/>
              </w:rPr>
              <w:t xml:space="preserve">, </w:t>
            </w:r>
            <w:proofErr w:type="spellStart"/>
            <w:r w:rsidRPr="003301D6">
              <w:rPr>
                <w:rFonts w:ascii="Times New Roman" w:eastAsia="Times New Roman" w:hAnsi="Times New Roman" w:cs="Times New Roman"/>
                <w:b/>
                <w:bCs/>
                <w:sz w:val="24"/>
                <w:szCs w:val="24"/>
                <w:highlight w:val="yellow"/>
                <w:lang w:val="en-US" w:eastAsia="it-IT"/>
              </w:rPr>
              <w:t>quater</w:t>
            </w:r>
            <w:proofErr w:type="spellEnd"/>
            <w:r w:rsidRPr="003301D6">
              <w:rPr>
                <w:rFonts w:ascii="Times New Roman" w:eastAsia="Times New Roman" w:hAnsi="Times New Roman" w:cs="Times New Roman"/>
                <w:b/>
                <w:bCs/>
                <w:sz w:val="24"/>
                <w:szCs w:val="24"/>
                <w:highlight w:val="yellow"/>
                <w:lang w:val="en-US" w:eastAsia="it-IT"/>
              </w:rPr>
              <w:t xml:space="preserve"> del </w:t>
            </w:r>
            <w:proofErr w:type="spellStart"/>
            <w:r w:rsidRPr="003301D6">
              <w:rPr>
                <w:rFonts w:ascii="Times New Roman" w:eastAsia="Times New Roman" w:hAnsi="Times New Roman" w:cs="Times New Roman"/>
                <w:b/>
                <w:bCs/>
                <w:sz w:val="24"/>
                <w:szCs w:val="24"/>
                <w:highlight w:val="yellow"/>
                <w:lang w:val="en-US" w:eastAsia="it-IT"/>
              </w:rPr>
              <w:t>c.p</w:t>
            </w:r>
            <w:proofErr w:type="spellEnd"/>
            <w:r w:rsidRPr="003301D6">
              <w:rPr>
                <w:rFonts w:ascii="Times New Roman" w:eastAsia="Times New Roman" w:hAnsi="Times New Roman" w:cs="Times New Roman"/>
                <w:b/>
                <w:bCs/>
                <w:sz w:val="24"/>
                <w:szCs w:val="24"/>
                <w:highlight w:val="yellow"/>
                <w:lang w:val="en-US" w:eastAsia="it-IT"/>
              </w:rPr>
              <w:t xml:space="preserve">., art. 609 </w:t>
            </w:r>
            <w:proofErr w:type="spellStart"/>
            <w:r w:rsidRPr="003301D6">
              <w:rPr>
                <w:rFonts w:ascii="Times New Roman" w:eastAsia="Times New Roman" w:hAnsi="Times New Roman" w:cs="Times New Roman"/>
                <w:b/>
                <w:bCs/>
                <w:sz w:val="24"/>
                <w:szCs w:val="24"/>
                <w:highlight w:val="yellow"/>
                <w:lang w:val="en-US" w:eastAsia="it-IT"/>
              </w:rPr>
              <w:t>septies</w:t>
            </w:r>
            <w:proofErr w:type="spellEnd"/>
            <w:r w:rsidRPr="003301D6">
              <w:rPr>
                <w:rFonts w:ascii="Times New Roman" w:eastAsia="Times New Roman" w:hAnsi="Times New Roman" w:cs="Times New Roman"/>
                <w:b/>
                <w:bCs/>
                <w:sz w:val="24"/>
                <w:szCs w:val="24"/>
                <w:highlight w:val="yellow"/>
                <w:lang w:val="en-US" w:eastAsia="it-IT"/>
              </w:rPr>
              <w:t xml:space="preserve"> comma 2 </w:t>
            </w:r>
            <w:proofErr w:type="spellStart"/>
            <w:r w:rsidRPr="003301D6">
              <w:rPr>
                <w:rFonts w:ascii="Times New Roman" w:eastAsia="Times New Roman" w:hAnsi="Times New Roman" w:cs="Times New Roman"/>
                <w:b/>
                <w:bCs/>
                <w:sz w:val="24"/>
                <w:szCs w:val="24"/>
                <w:highlight w:val="yellow"/>
                <w:lang w:val="en-US" w:eastAsia="it-IT"/>
              </w:rPr>
              <w:t>c.p</w:t>
            </w:r>
            <w:proofErr w:type="spellEnd"/>
            <w:r w:rsidRPr="003301D6">
              <w:rPr>
                <w:rFonts w:ascii="Times New Roman" w:eastAsia="Times New Roman" w:hAnsi="Times New Roman" w:cs="Times New Roman"/>
                <w:b/>
                <w:bCs/>
                <w:sz w:val="24"/>
                <w:szCs w:val="24"/>
                <w:highlight w:val="yellow"/>
                <w:lang w:val="en-US" w:eastAsia="it-IT"/>
              </w:rPr>
              <w:t>.</w:t>
            </w:r>
            <w:r w:rsidRPr="003301D6">
              <w:rPr>
                <w:rFonts w:ascii="Times New Roman" w:eastAsia="Times New Roman" w:hAnsi="Times New Roman" w:cs="Times New Roman"/>
                <w:sz w:val="24"/>
                <w:szCs w:val="24"/>
                <w:highlight w:val="yellow"/>
                <w:lang w:val="en-US" w:eastAsia="it-IT"/>
              </w:rPr>
              <w:t>).</w:t>
            </w:r>
          </w:p>
          <w:p w:rsid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 xml:space="preserve">Si può </w:t>
            </w:r>
            <w:r w:rsidRPr="00B15577">
              <w:rPr>
                <w:rFonts w:ascii="Times New Roman" w:eastAsia="Times New Roman" w:hAnsi="Times New Roman" w:cs="Times New Roman"/>
                <w:b/>
                <w:bCs/>
                <w:sz w:val="24"/>
                <w:szCs w:val="24"/>
                <w:lang w:eastAsia="it-IT"/>
              </w:rPr>
              <w:t>rinunciare</w:t>
            </w:r>
            <w:r w:rsidRPr="00B15577">
              <w:rPr>
                <w:rFonts w:ascii="Times New Roman" w:eastAsia="Times New Roman" w:hAnsi="Times New Roman" w:cs="Times New Roman"/>
                <w:sz w:val="24"/>
                <w:szCs w:val="24"/>
                <w:lang w:eastAsia="it-IT"/>
              </w:rPr>
              <w:t xml:space="preserve"> al diritto di proporre querela.</w:t>
            </w:r>
          </w:p>
          <w:p w:rsid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La rinuncia può essere espressa (atto redatto in forma scritta) o tacita (compimento di fatti incompatibili con la volontà di querelarsi) ed implica la perdita del diritto di proporre querela (</w:t>
            </w:r>
            <w:r w:rsidRPr="00B15577">
              <w:rPr>
                <w:rFonts w:ascii="Times New Roman" w:eastAsia="Times New Roman" w:hAnsi="Times New Roman" w:cs="Times New Roman"/>
                <w:b/>
                <w:bCs/>
                <w:sz w:val="24"/>
                <w:szCs w:val="24"/>
                <w:lang w:eastAsia="it-IT"/>
              </w:rPr>
              <w:t>art. 339</w:t>
            </w:r>
            <w:proofErr w:type="gramStart"/>
            <w:r w:rsidRPr="00B15577">
              <w:rPr>
                <w:rFonts w:ascii="Times New Roman" w:eastAsia="Times New Roman" w:hAnsi="Times New Roman" w:cs="Times New Roman"/>
                <w:sz w:val="24"/>
                <w:szCs w:val="24"/>
                <w:lang w:eastAsia="it-IT"/>
              </w:rPr>
              <w:t>).</w:t>
            </w:r>
            <w:r w:rsidRPr="00B15577">
              <w:rPr>
                <w:rFonts w:ascii="Times New Roman" w:eastAsia="Times New Roman" w:hAnsi="Times New Roman" w:cs="Times New Roman"/>
                <w:sz w:val="24"/>
                <w:szCs w:val="24"/>
                <w:lang w:eastAsia="it-IT"/>
              </w:rPr>
              <w:br/>
              <w:t>La</w:t>
            </w:r>
            <w:proofErr w:type="gramEnd"/>
            <w:r w:rsidRPr="00B15577">
              <w:rPr>
                <w:rFonts w:ascii="Times New Roman" w:eastAsia="Times New Roman" w:hAnsi="Times New Roman" w:cs="Times New Roman"/>
                <w:sz w:val="24"/>
                <w:szCs w:val="24"/>
                <w:lang w:eastAsia="it-IT"/>
              </w:rPr>
              <w:t xml:space="preserve"> rinuncia al diritto di proporre querela è un atto preventivo in quanto presuppone che la querela non sia stata presentata. Se la querela è stata presentata può però provvedersi alla sua revoca. La revoca della querela prende il nome di remissione.</w:t>
            </w:r>
          </w:p>
          <w:p w:rsidR="00B15577" w:rsidRP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 xml:space="preserve">La </w:t>
            </w:r>
            <w:r w:rsidRPr="00B15577">
              <w:rPr>
                <w:rFonts w:ascii="Times New Roman" w:eastAsia="Times New Roman" w:hAnsi="Times New Roman" w:cs="Times New Roman"/>
                <w:b/>
                <w:bCs/>
                <w:sz w:val="24"/>
                <w:szCs w:val="24"/>
                <w:lang w:eastAsia="it-IT"/>
              </w:rPr>
              <w:t>remissione</w:t>
            </w:r>
            <w:r w:rsidRPr="00B15577">
              <w:rPr>
                <w:rFonts w:ascii="Times New Roman" w:eastAsia="Times New Roman" w:hAnsi="Times New Roman" w:cs="Times New Roman"/>
                <w:sz w:val="24"/>
                <w:szCs w:val="24"/>
                <w:lang w:eastAsia="it-IT"/>
              </w:rPr>
              <w:t xml:space="preserve"> è, dunque, l'atto con cui la persona offesa o chi la rappresenta propone la revoca della querela.</w:t>
            </w:r>
            <w:r w:rsidRPr="00B15577">
              <w:rPr>
                <w:rFonts w:ascii="Times New Roman" w:eastAsia="Times New Roman" w:hAnsi="Times New Roman" w:cs="Times New Roman"/>
                <w:sz w:val="24"/>
                <w:szCs w:val="24"/>
                <w:lang w:eastAsia="it-IT"/>
              </w:rPr>
              <w:br/>
              <w:t xml:space="preserve">Per essere efficace (e produrre l'estinzione del reato - </w:t>
            </w:r>
            <w:r w:rsidRPr="00B15577">
              <w:rPr>
                <w:rFonts w:ascii="Times New Roman" w:eastAsia="Times New Roman" w:hAnsi="Times New Roman" w:cs="Times New Roman"/>
                <w:b/>
                <w:bCs/>
                <w:sz w:val="24"/>
                <w:szCs w:val="24"/>
                <w:lang w:eastAsia="it-IT"/>
              </w:rPr>
              <w:t>art. 152 c.p.</w:t>
            </w:r>
            <w:r w:rsidRPr="00B15577">
              <w:rPr>
                <w:rFonts w:ascii="Times New Roman" w:eastAsia="Times New Roman" w:hAnsi="Times New Roman" w:cs="Times New Roman"/>
                <w:sz w:val="24"/>
                <w:szCs w:val="24"/>
                <w:lang w:eastAsia="it-IT"/>
              </w:rPr>
              <w:t>), la remissione deve però essere accettata. Anche per questo motivo la remissione si differenzia dalla denuncia che invece è un atto unilaterale. Poiché la persona querelata ha interesse, se innocente, a dimostrare attraverso il processo, la sua completa estraneità al fatto-reato che le è stato addebitato, la remissione non produce effetto se il querelato l'ha espressamente o tacitamente ricusata (</w:t>
            </w:r>
            <w:r w:rsidRPr="00B15577">
              <w:rPr>
                <w:rFonts w:ascii="Times New Roman" w:eastAsia="Times New Roman" w:hAnsi="Times New Roman" w:cs="Times New Roman"/>
                <w:b/>
                <w:bCs/>
                <w:sz w:val="24"/>
                <w:szCs w:val="24"/>
                <w:lang w:eastAsia="it-IT"/>
              </w:rPr>
              <w:t>art. 155 c.p.</w:t>
            </w:r>
            <w:r w:rsidRPr="00B15577">
              <w:rPr>
                <w:rFonts w:ascii="Times New Roman" w:eastAsia="Times New Roman" w:hAnsi="Times New Roman" w:cs="Times New Roman"/>
                <w:sz w:val="24"/>
                <w:szCs w:val="24"/>
                <w:lang w:eastAsia="it-IT"/>
              </w:rPr>
              <w:t>).</w:t>
            </w:r>
          </w:p>
          <w:p w:rsidR="00AA7AA7" w:rsidRDefault="0017032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br/>
            </w: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b/>
                <w:bCs/>
                <w:sz w:val="24"/>
                <w:szCs w:val="24"/>
                <w:highlight w:val="green"/>
                <w:lang w:eastAsia="it-IT"/>
              </w:rPr>
            </w:pPr>
            <w:r w:rsidRPr="008A495F">
              <w:rPr>
                <w:rFonts w:ascii="Times New Roman" w:eastAsia="Times New Roman" w:hAnsi="Times New Roman" w:cs="Times New Roman"/>
                <w:b/>
                <w:bCs/>
                <w:sz w:val="24"/>
                <w:szCs w:val="24"/>
                <w:highlight w:val="green"/>
                <w:lang w:eastAsia="it-IT"/>
              </w:rPr>
              <w:lastRenderedPageBreak/>
              <w:t>La querela</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Gli articoli del codice di procedura penale (dal 336 al 340) che regolano la querela sono inseriti all´interno del Titolo III intitolato “Condizioni di procedibilità”.</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Ciò è dovuto al fatto che la querela è considerata una condizione di procedibilità ossia una condizione in mancanza della quale non si procede in ordine ad un fatto previsto dalla legge come reato non perseguibile d´ufficio.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La querela è costituita da due parti: la prima è la dichiarazione con la quale la persona che ha subito un reato, o il suo legale rappresentante, manifesta la volontà che si proceda in ordine ad un fatto previsto dalla legge come reato non perseguibile d´ufficio, la seconda è l´esposizione del fatto reato.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sz w:val="24"/>
                <w:szCs w:val="24"/>
                <w:lang w:eastAsia="it-IT"/>
              </w:rPr>
              <w:t>Il diritto di proporre querela spetta</w:t>
            </w:r>
            <w:r w:rsidRPr="008A495F">
              <w:rPr>
                <w:rFonts w:ascii="Times New Roman" w:eastAsia="Times New Roman" w:hAnsi="Times New Roman" w:cs="Times New Roman"/>
                <w:sz w:val="24"/>
                <w:szCs w:val="24"/>
                <w:lang w:eastAsia="it-IT"/>
              </w:rPr>
              <w:t xml:space="preserve">, come stabilito dall´art. 120 del codice penale, </w:t>
            </w:r>
            <w:r w:rsidRPr="008A495F">
              <w:rPr>
                <w:rFonts w:ascii="Times New Roman" w:eastAsia="Times New Roman" w:hAnsi="Times New Roman" w:cs="Times New Roman"/>
                <w:b/>
                <w:sz w:val="24"/>
                <w:szCs w:val="24"/>
                <w:lang w:eastAsia="it-IT"/>
              </w:rPr>
              <w:t>esclusivamente alla persona offesa da un reato</w:t>
            </w:r>
            <w:r w:rsidRPr="008A495F">
              <w:rPr>
                <w:rFonts w:ascii="Times New Roman" w:eastAsia="Times New Roman" w:hAnsi="Times New Roman" w:cs="Times New Roman"/>
                <w:sz w:val="24"/>
                <w:szCs w:val="24"/>
                <w:lang w:eastAsia="it-IT"/>
              </w:rPr>
              <w:t xml:space="preserve"> per cui non debba procedersi d´ufficio o dietro richiesta.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Per i minori di quattordici anni e per gli interdetti a causa d´infermità di mente, il diritto di querela è esercitato dal genitore o dal tutore.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I minori che hanno compiuto quattordici anni e gli inabilitati, possono esercitare il diritto di querela, e possono anche, in loro vece, esercitarlo il genitore o il tutore o il curatore, nonostante ogni dichiarazione contraria di volontà, espressa o tacita, del minore o dell´inabilitato.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sz w:val="24"/>
                <w:szCs w:val="24"/>
                <w:lang w:eastAsia="it-IT"/>
              </w:rPr>
              <w:t>Il diritto di querela non può essere esercitato</w:t>
            </w:r>
            <w:r w:rsidRPr="008A495F">
              <w:rPr>
                <w:rFonts w:ascii="Times New Roman" w:eastAsia="Times New Roman" w:hAnsi="Times New Roman" w:cs="Times New Roman"/>
                <w:sz w:val="24"/>
                <w:szCs w:val="24"/>
                <w:lang w:eastAsia="it-IT"/>
              </w:rPr>
              <w:t xml:space="preserve">, così come disposto dall´articolo 124 del codice di procedura penale, salvo che la legge disponga altrimenti, </w:t>
            </w:r>
            <w:r w:rsidRPr="008A495F">
              <w:rPr>
                <w:rFonts w:ascii="Times New Roman" w:eastAsia="Times New Roman" w:hAnsi="Times New Roman" w:cs="Times New Roman"/>
                <w:b/>
                <w:sz w:val="24"/>
                <w:szCs w:val="24"/>
                <w:lang w:eastAsia="it-IT"/>
              </w:rPr>
              <w:t>trascorsi tre mesi dal giorno della notizia del fatto che costituisce il reato</w:t>
            </w:r>
            <w:r w:rsidRPr="008A495F">
              <w:rPr>
                <w:rFonts w:ascii="Times New Roman" w:eastAsia="Times New Roman" w:hAnsi="Times New Roman" w:cs="Times New Roman"/>
                <w:sz w:val="24"/>
                <w:szCs w:val="24"/>
                <w:lang w:eastAsia="it-IT"/>
              </w:rPr>
              <w:t>.</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La querela può essere proposta, personalmente o attraverso di procuratore speciale, alle stesse figure incaricate di ricevere la denuncia </w:t>
            </w:r>
            <w:proofErr w:type="spellStart"/>
            <w:r w:rsidRPr="008A495F">
              <w:rPr>
                <w:rFonts w:ascii="Times New Roman" w:eastAsia="Times New Roman" w:hAnsi="Times New Roman" w:cs="Times New Roman"/>
                <w:sz w:val="24"/>
                <w:szCs w:val="24"/>
                <w:lang w:eastAsia="it-IT"/>
              </w:rPr>
              <w:t>nonchè</w:t>
            </w:r>
            <w:proofErr w:type="spellEnd"/>
            <w:r w:rsidRPr="008A495F">
              <w:rPr>
                <w:rFonts w:ascii="Times New Roman" w:eastAsia="Times New Roman" w:hAnsi="Times New Roman" w:cs="Times New Roman"/>
                <w:sz w:val="24"/>
                <w:szCs w:val="24"/>
                <w:lang w:eastAsia="it-IT"/>
              </w:rPr>
              <w:t xml:space="preserve">, all´estero, ad un agente </w:t>
            </w:r>
            <w:proofErr w:type="gramStart"/>
            <w:r w:rsidRPr="008A495F">
              <w:rPr>
                <w:rFonts w:ascii="Times New Roman" w:eastAsia="Times New Roman" w:hAnsi="Times New Roman" w:cs="Times New Roman"/>
                <w:sz w:val="24"/>
                <w:szCs w:val="24"/>
                <w:lang w:eastAsia="it-IT"/>
              </w:rPr>
              <w:t>consolare .</w:t>
            </w:r>
            <w:proofErr w:type="gramEnd"/>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Inoltre, essa, con sottoscrizione autentica, può essere anche recapitata da un incaricato o spedita in busta chiusa per posta raccomandata.</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Quando la dichiarazione di querela avviene oralmente, il verbale in cui essa è ricevuta è sottoscritto dal querelante o dal procuratore speciale.</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L’autorità che riceve la querela provvede all´attestazione della data e del luogo della presentazione, all´identificazione della persona che la propone e alla trasmissione degli atti all´ufficio del pubblico ministero.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Eccezionalmente, la querela può anche essere proposta oralmente ad un agente di polizia giudiziaria, infatti, come previsto dall´ articolo 380 CPP, “se si tratta di delitto perseguibile a querela, l´arresto in flagranza è eseguito se la querela viene proposta, anche con dichiarazione resa oralmente all´ufficiale o all´agente di polizia giudiziaria presente nel luogo. Se l´avente diritto dichiara di rimettere la </w:t>
            </w:r>
            <w:proofErr w:type="gramStart"/>
            <w:r w:rsidRPr="008A495F">
              <w:rPr>
                <w:rFonts w:ascii="Times New Roman" w:eastAsia="Times New Roman" w:hAnsi="Times New Roman" w:cs="Times New Roman"/>
                <w:sz w:val="24"/>
                <w:szCs w:val="24"/>
                <w:lang w:eastAsia="it-IT"/>
              </w:rPr>
              <w:t>querela ,</w:t>
            </w:r>
            <w:proofErr w:type="gramEnd"/>
            <w:r w:rsidRPr="008A495F">
              <w:rPr>
                <w:rFonts w:ascii="Times New Roman" w:eastAsia="Times New Roman" w:hAnsi="Times New Roman" w:cs="Times New Roman"/>
                <w:sz w:val="24"/>
                <w:szCs w:val="24"/>
                <w:lang w:eastAsia="it-IT"/>
              </w:rPr>
              <w:t xml:space="preserve"> l´arrestato è posto immediatamente in libertà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Il diritto di querela si estingue con la morte della persona offesa ma, se la querela è stata proposta prima di tale evento, la morte della persona offesa non estingue il reato.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sz w:val="24"/>
                <w:szCs w:val="24"/>
                <w:lang w:eastAsia="it-IT"/>
              </w:rPr>
              <w:t>Al diritto di querela si può rinunciare in maniera espressa o tacita</w:t>
            </w:r>
            <w:r w:rsidRPr="008A495F">
              <w:rPr>
                <w:rFonts w:ascii="Times New Roman" w:eastAsia="Times New Roman" w:hAnsi="Times New Roman" w:cs="Times New Roman"/>
                <w:sz w:val="24"/>
                <w:szCs w:val="24"/>
                <w:lang w:eastAsia="it-IT"/>
              </w:rPr>
              <w:t xml:space="preserve"> ancor prima di esercitarlo infatti, secondo l´art 124 del CP </w:t>
            </w:r>
            <w:proofErr w:type="gramStart"/>
            <w:r w:rsidRPr="008A495F">
              <w:rPr>
                <w:rFonts w:ascii="Times New Roman" w:eastAsia="Times New Roman" w:hAnsi="Times New Roman" w:cs="Times New Roman"/>
                <w:sz w:val="24"/>
                <w:szCs w:val="24"/>
                <w:lang w:eastAsia="it-IT"/>
              </w:rPr>
              <w:t>“ Il</w:t>
            </w:r>
            <w:proofErr w:type="gramEnd"/>
            <w:r w:rsidRPr="008A495F">
              <w:rPr>
                <w:rFonts w:ascii="Times New Roman" w:eastAsia="Times New Roman" w:hAnsi="Times New Roman" w:cs="Times New Roman"/>
                <w:sz w:val="24"/>
                <w:szCs w:val="24"/>
                <w:lang w:eastAsia="it-IT"/>
              </w:rPr>
              <w:t xml:space="preserve"> diritto di querela non può essere esercitato se vi è stata rinuncia espressa o tacita da parte di colui al quale ne spetta l´esercizio. Vi è rinuncia tacita, quando chi ha facoltà di proporre querela ha compiuto fatti incompatibili con la volontà di querelarsi”.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La rinuncia espressa è fatta personalmente, o attraverso il procuratore speciale, con dichiarazione sottoscritta, rilasciata all´interessato o a un suo rappresentante.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lastRenderedPageBreak/>
              <w:t xml:space="preserve">Tale dichiarazione può anche essere fatta oralmente a un ufficiale di polizia giudiziaria o a un notaio che, accertata l´identità del rinunciante, redigono il verbale sottoscritto dal dichiarante.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Nella stessa dichiarazione può anche essere espressa la volontà di rinunciare all´azione civile per le restituzioni e per il risarcimento del danno.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sz w:val="24"/>
                <w:szCs w:val="24"/>
                <w:lang w:eastAsia="it-IT"/>
              </w:rPr>
              <w:t>Se invece la querela è già stata proposta si può esercitare</w:t>
            </w:r>
            <w:r w:rsidRPr="008A495F">
              <w:rPr>
                <w:rFonts w:ascii="Times New Roman" w:eastAsia="Times New Roman" w:hAnsi="Times New Roman" w:cs="Times New Roman"/>
                <w:sz w:val="24"/>
                <w:szCs w:val="24"/>
                <w:lang w:eastAsia="it-IT"/>
              </w:rPr>
              <w:t xml:space="preserve">, personalmente o a mezzo di procuratore speciale, </w:t>
            </w:r>
            <w:r w:rsidRPr="008A495F">
              <w:rPr>
                <w:rFonts w:ascii="Times New Roman" w:eastAsia="Times New Roman" w:hAnsi="Times New Roman" w:cs="Times New Roman"/>
                <w:b/>
                <w:sz w:val="24"/>
                <w:szCs w:val="24"/>
                <w:lang w:eastAsia="it-IT"/>
              </w:rPr>
              <w:t>il diritto di remissione della querela</w:t>
            </w:r>
            <w:r w:rsidRPr="008A495F">
              <w:rPr>
                <w:rFonts w:ascii="Times New Roman" w:eastAsia="Times New Roman" w:hAnsi="Times New Roman" w:cs="Times New Roman"/>
                <w:sz w:val="24"/>
                <w:szCs w:val="24"/>
                <w:lang w:eastAsia="it-IT"/>
              </w:rPr>
              <w:t xml:space="preserve"> con una dichiarazione diretta all´autorità procedente o ad un ufficiale di polizia giudiziaria che ne curerà la trasmissione alla citata autorità.</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 xml:space="preserve">La remissione però non produce effetto se il querelato la ricusa espressamente o tacitamente compiendo fatti incompatibili con la volontà di accettare la remissione. </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Nei delitti punibili a querela della persona offesa, la remissione estingue il reato.</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Vi è infine da notare che non è consentita, per alcune ipotesi di violenza sessuale (art. 609 bis C.P.) o di atti sessuali con minorenne (art. 609 quater C.P.), la remissione della querela.</w:t>
            </w:r>
          </w:p>
          <w:p w:rsidR="008A495F" w:rsidRPr="008A495F" w:rsidRDefault="008A495F" w:rsidP="008A495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sz w:val="24"/>
                <w:szCs w:val="24"/>
                <w:lang w:eastAsia="it-IT"/>
              </w:rPr>
              <w:t>Per tali reati, infatti, la querela può essere presentata entro il termine di sei mesi e, dopo la sua proposizione, diventa irrevocabile.</w:t>
            </w: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8A495F" w:rsidRDefault="008A495F"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B15577" w:rsidRP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8A495F">
              <w:rPr>
                <w:rFonts w:ascii="Times New Roman" w:eastAsia="Times New Roman" w:hAnsi="Times New Roman" w:cs="Times New Roman"/>
                <w:b/>
                <w:bCs/>
                <w:sz w:val="24"/>
                <w:szCs w:val="24"/>
                <w:highlight w:val="green"/>
                <w:lang w:eastAsia="it-IT"/>
              </w:rPr>
              <w:lastRenderedPageBreak/>
              <w:t>Istanza di procedimento</w:t>
            </w:r>
            <w:bookmarkStart w:id="2" w:name="ista"/>
            <w:bookmarkEnd w:id="2"/>
          </w:p>
          <w:p w:rsidR="003301D6"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 xml:space="preserve">L'istanza di procedimento è la domanda, presentata al P.M. o alla P.G. o anche ad un agente consolare all'estero, con la quale la persona offesa di taluni delitti comuni (cioè non politici: </w:t>
            </w:r>
            <w:r w:rsidRPr="00B15577">
              <w:rPr>
                <w:rFonts w:ascii="Times New Roman" w:eastAsia="Times New Roman" w:hAnsi="Times New Roman" w:cs="Times New Roman"/>
                <w:b/>
                <w:bCs/>
                <w:sz w:val="24"/>
                <w:szCs w:val="24"/>
                <w:lang w:eastAsia="it-IT"/>
              </w:rPr>
              <w:t>art. 8 c. 3 c.p</w:t>
            </w:r>
            <w:r w:rsidRPr="00B15577">
              <w:rPr>
                <w:rFonts w:ascii="Times New Roman" w:eastAsia="Times New Roman" w:hAnsi="Times New Roman" w:cs="Times New Roman"/>
                <w:sz w:val="24"/>
                <w:szCs w:val="24"/>
                <w:lang w:eastAsia="it-IT"/>
              </w:rPr>
              <w:t xml:space="preserve">.) commessi all'estero dal cittadino o dallo straniero (e che se fossero stati commessi nel territorio dello Stato sarebbero perseguiti d'ufficio: </w:t>
            </w:r>
            <w:r w:rsidRPr="00B15577">
              <w:rPr>
                <w:rFonts w:ascii="Times New Roman" w:eastAsia="Times New Roman" w:hAnsi="Times New Roman" w:cs="Times New Roman"/>
                <w:b/>
                <w:bCs/>
                <w:sz w:val="24"/>
                <w:szCs w:val="24"/>
                <w:lang w:eastAsia="it-IT"/>
              </w:rPr>
              <w:t>artt. 9 co. 2 e 10 co. 1 c.p.</w:t>
            </w:r>
            <w:r w:rsidRPr="00B15577">
              <w:rPr>
                <w:rFonts w:ascii="Times New Roman" w:eastAsia="Times New Roman" w:hAnsi="Times New Roman" w:cs="Times New Roman"/>
                <w:sz w:val="24"/>
                <w:szCs w:val="24"/>
                <w:lang w:eastAsia="it-IT"/>
              </w:rPr>
              <w:t>) chiede che si proceda nei confronti dell'autore del fatto.</w:t>
            </w:r>
            <w:r w:rsidRPr="00B15577">
              <w:rPr>
                <w:rFonts w:ascii="Times New Roman" w:eastAsia="Times New Roman" w:hAnsi="Times New Roman" w:cs="Times New Roman"/>
                <w:sz w:val="24"/>
                <w:szCs w:val="24"/>
                <w:lang w:eastAsia="it-IT"/>
              </w:rPr>
              <w:br/>
              <w:t xml:space="preserve">L'istanza è irrevocabile e rappresenta una </w:t>
            </w:r>
            <w:r w:rsidRPr="00B15577">
              <w:rPr>
                <w:rFonts w:ascii="Times New Roman" w:eastAsia="Times New Roman" w:hAnsi="Times New Roman" w:cs="Times New Roman"/>
                <w:b/>
                <w:bCs/>
                <w:sz w:val="24"/>
                <w:szCs w:val="24"/>
                <w:lang w:eastAsia="it-IT"/>
              </w:rPr>
              <w:t>condizione di procedibilità</w:t>
            </w:r>
            <w:r w:rsidRPr="00B15577">
              <w:rPr>
                <w:rFonts w:ascii="Times New Roman" w:eastAsia="Times New Roman" w:hAnsi="Times New Roman" w:cs="Times New Roman"/>
                <w:sz w:val="24"/>
                <w:szCs w:val="24"/>
                <w:lang w:eastAsia="it-IT"/>
              </w:rPr>
              <w:t>: in sua assenza infatti per quel reato non potrebbe celebrarsi alcun processo.</w:t>
            </w:r>
          </w:p>
          <w:p w:rsidR="00B15577" w:rsidRP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L'istanza può essere presentata entro 3 mesi dalla ricezione della notizia del fatto-reato ed entro tre anni dalla presenza del colpevole sul territorio dello Stato.</w:t>
            </w: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AA7AA7" w:rsidRDefault="00AA7AA7" w:rsidP="00B15577">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B15577" w:rsidRPr="00B15577" w:rsidRDefault="0017032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br/>
            </w:r>
            <w:r w:rsidR="00B15577" w:rsidRPr="008A495F">
              <w:rPr>
                <w:rFonts w:ascii="Times New Roman" w:eastAsia="Times New Roman" w:hAnsi="Times New Roman" w:cs="Times New Roman"/>
                <w:b/>
                <w:bCs/>
                <w:sz w:val="24"/>
                <w:szCs w:val="24"/>
                <w:highlight w:val="green"/>
                <w:lang w:eastAsia="it-IT"/>
              </w:rPr>
              <w:lastRenderedPageBreak/>
              <w:t>Esposto</w:t>
            </w:r>
          </w:p>
          <w:p w:rsid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 xml:space="preserve">L'esposto è l'atto col quale si richiede l'intervento dell'Autorità di Pubblica Sicurezza per mediare </w:t>
            </w:r>
            <w:r w:rsidRPr="00B15577">
              <w:rPr>
                <w:rFonts w:ascii="Times New Roman" w:eastAsia="Times New Roman" w:hAnsi="Times New Roman" w:cs="Times New Roman"/>
                <w:b/>
                <w:bCs/>
                <w:sz w:val="24"/>
                <w:szCs w:val="24"/>
                <w:lang w:eastAsia="it-IT"/>
              </w:rPr>
              <w:t>dissidi privati</w:t>
            </w:r>
            <w:r w:rsidRPr="00B15577">
              <w:rPr>
                <w:rFonts w:ascii="Times New Roman" w:eastAsia="Times New Roman" w:hAnsi="Times New Roman" w:cs="Times New Roman"/>
                <w:sz w:val="24"/>
                <w:szCs w:val="24"/>
                <w:lang w:eastAsia="it-IT"/>
              </w:rPr>
              <w:t xml:space="preserve"> tra le parti in contesa.</w:t>
            </w:r>
          </w:p>
          <w:p w:rsidR="00B15577" w:rsidRPr="00B15577" w:rsidRDefault="00B15577" w:rsidP="00B1557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15577">
              <w:rPr>
                <w:rFonts w:ascii="Times New Roman" w:eastAsia="Times New Roman" w:hAnsi="Times New Roman" w:cs="Times New Roman"/>
                <w:sz w:val="24"/>
                <w:szCs w:val="24"/>
                <w:lang w:eastAsia="it-IT"/>
              </w:rPr>
              <w:t xml:space="preserve">Alla composizione bonaria della lite, l'Autorità di P.S. provvede a mezzo degli </w:t>
            </w:r>
            <w:r w:rsidRPr="00B15577">
              <w:rPr>
                <w:rFonts w:ascii="Times New Roman" w:eastAsia="Times New Roman" w:hAnsi="Times New Roman" w:cs="Times New Roman"/>
                <w:b/>
                <w:bCs/>
                <w:sz w:val="24"/>
                <w:szCs w:val="24"/>
                <w:lang w:eastAsia="it-IT"/>
              </w:rPr>
              <w:t>Ufficiali di P.S.</w:t>
            </w:r>
            <w:r w:rsidRPr="00B15577">
              <w:rPr>
                <w:rFonts w:ascii="Times New Roman" w:eastAsia="Times New Roman" w:hAnsi="Times New Roman" w:cs="Times New Roman"/>
                <w:sz w:val="24"/>
                <w:szCs w:val="24"/>
                <w:lang w:eastAsia="it-IT"/>
              </w:rPr>
              <w:t xml:space="preserve"> (appartenenti al ruolo dei dirigenti e dei commissari della Polizia di Stato ed Ufficiali dei Carabinieri), i quali redigono verbale che può essere prodotto in giudizio con valore di scrittura privata riconosciuta.</w:t>
            </w:r>
            <w:r w:rsidRPr="00B15577">
              <w:rPr>
                <w:rFonts w:ascii="Times New Roman" w:eastAsia="Times New Roman" w:hAnsi="Times New Roman" w:cs="Times New Roman"/>
                <w:sz w:val="24"/>
                <w:szCs w:val="24"/>
                <w:lang w:eastAsia="it-IT"/>
              </w:rPr>
              <w:br/>
              <w:t>Qualora dai fatti si configuri un reato, l'Ufficiale di P.S., se il fatto è perseguibile d'ufficio, deve informare l'Autorità giudiziaria, mentre se trattasi di delitti perseguibili a querela può, a richiesta, esperire un preventivo componimento della vertenza, senza che ciò pregiudichi il successivo esercizio del diritto di querela.</w:t>
            </w:r>
          </w:p>
        </w:tc>
      </w:tr>
    </w:tbl>
    <w:p w:rsidR="00A03965" w:rsidRDefault="00A03965"/>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p w:rsidR="00F539EC" w:rsidRDefault="00F539EC" w:rsidP="00F539EC">
      <w:pPr>
        <w:pStyle w:val="Titolo1"/>
        <w:rPr>
          <w:rFonts w:ascii="Comic Sans MS" w:hAnsi="Comic Sans MS"/>
        </w:rPr>
      </w:pPr>
      <w:r>
        <w:rPr>
          <w:rFonts w:ascii="Comic Sans MS" w:hAnsi="Comic Sans MS"/>
        </w:rPr>
        <w:lastRenderedPageBreak/>
        <w:t xml:space="preserve">La denuncia </w:t>
      </w:r>
    </w:p>
    <w:p w:rsidR="00F539EC" w:rsidRDefault="00F539EC" w:rsidP="00F539EC">
      <w:pPr>
        <w:rPr>
          <w:rFonts w:ascii="Comic Sans MS" w:hAnsi="Comic Sans MS"/>
        </w:rPr>
      </w:pPr>
      <w:r>
        <w:rPr>
          <w:rFonts w:ascii="Comic Sans MS" w:hAnsi="Comic Sans MS"/>
        </w:rPr>
        <w:t xml:space="preserve">La denuncia è un atto con il quale chiunque abbia notizia di un reato perseguibile d'ufficio ne informa il pubblico ministero o un ufficiale di polizia giudiziaria. </w:t>
      </w:r>
      <w:r>
        <w:rPr>
          <w:rFonts w:ascii="Comic Sans MS" w:hAnsi="Comic Sans MS"/>
        </w:rPr>
        <w:br/>
      </w:r>
      <w:r>
        <w:rPr>
          <w:rFonts w:ascii="Comic Sans MS" w:hAnsi="Comic Sans MS"/>
        </w:rPr>
        <w:br/>
        <w:t xml:space="preserve">La denuncia è un importante strumento di collaborazione da parte del cittadino che consente alla Magistratura ed alle Forze di polizia di perseguire gli autori dei reati, ricordiamo comunque che il cittadino non ha alcun obbligo giuridico che gli impone di sporgere denuncia fatti salvi i casi riportati nella tabella. </w:t>
      </w:r>
      <w:r>
        <w:rPr>
          <w:rFonts w:ascii="Comic Sans MS" w:hAnsi="Comic Sans MS"/>
        </w:rPr>
        <w:br/>
      </w:r>
      <w:r>
        <w:rPr>
          <w:rFonts w:ascii="Comic Sans MS" w:hAnsi="Comic Sans MS"/>
        </w:rPr>
        <w:br/>
        <w:t xml:space="preserve">Chi può presentare la denuncia? Un privato o il suo avvocato, un pubblico ufficiale e un incaricato di pubblico servizio </w:t>
      </w:r>
      <w:r>
        <w:rPr>
          <w:rFonts w:ascii="Comic Sans MS" w:hAnsi="Comic Sans MS"/>
        </w:rPr>
        <w:br/>
      </w:r>
      <w:r>
        <w:rPr>
          <w:rFonts w:ascii="Comic Sans MS" w:hAnsi="Comic Sans MS"/>
        </w:rPr>
        <w:br/>
        <w:t xml:space="preserve">Dove si presenta la denuncia? Negli uffici delle forze dell'ordine (questure, commissariati di P.S., Carabinieri). Anziani e portatori di handicap possono richiedere il servizio di "denunce a domicilio" telefonando al 113. </w:t>
      </w:r>
      <w:r>
        <w:rPr>
          <w:rFonts w:ascii="Comic Sans MS" w:hAnsi="Comic Sans MS"/>
        </w:rPr>
        <w:br/>
      </w:r>
      <w:r>
        <w:rPr>
          <w:rFonts w:ascii="Comic Sans MS" w:hAnsi="Comic Sans MS"/>
        </w:rPr>
        <w:br/>
        <w:t xml:space="preserve">Come si presenta la denuncia? Se la denuncia si presenta in forma orale il pubblico ufficiale redigerà un verbale. Se si presenta in forma scritta l'utente può utilizzare il modulo disponibile negli uffici delle forze dell'ordine </w:t>
      </w:r>
      <w:r>
        <w:rPr>
          <w:rFonts w:ascii="Comic Sans MS" w:hAnsi="Comic Sans MS"/>
        </w:rPr>
        <w:br/>
      </w:r>
      <w:r>
        <w:rPr>
          <w:rFonts w:ascii="Comic Sans MS" w:hAnsi="Comic Sans MS"/>
        </w:rPr>
        <w:br/>
        <w:t xml:space="preserve">La presentazione della denuncia ha una scadenza? Non vi sono scadenze, tranne nei casi di denuncia obbligatoria previsti dal Codice Penale. </w:t>
      </w:r>
      <w:r>
        <w:rPr>
          <w:rFonts w:ascii="Comic Sans MS" w:hAnsi="Comic Sans MS"/>
        </w:rPr>
        <w:br/>
      </w:r>
      <w:r>
        <w:rPr>
          <w:rFonts w:ascii="Comic Sans MS" w:hAnsi="Comic Sans MS"/>
        </w:rPr>
        <w:br/>
        <w:t xml:space="preserve">Quando è obbligatorio presentare una denuncia? La denuncia è un atto facoltativo che diventa obbligatorio quando: </w:t>
      </w:r>
    </w:p>
    <w:p w:rsidR="00F539EC" w:rsidRDefault="00F539EC" w:rsidP="00F539EC">
      <w:pPr>
        <w:numPr>
          <w:ilvl w:val="0"/>
          <w:numId w:val="5"/>
        </w:numPr>
        <w:spacing w:before="100" w:beforeAutospacing="1" w:after="100" w:afterAutospacing="1" w:line="240" w:lineRule="auto"/>
        <w:rPr>
          <w:rFonts w:ascii="Comic Sans MS" w:hAnsi="Comic Sans MS"/>
        </w:rPr>
      </w:pPr>
      <w:proofErr w:type="gramStart"/>
      <w:r>
        <w:rPr>
          <w:rFonts w:ascii="Comic Sans MS" w:hAnsi="Comic Sans MS"/>
        </w:rPr>
        <w:t>si</w:t>
      </w:r>
      <w:proofErr w:type="gramEnd"/>
      <w:r>
        <w:rPr>
          <w:rFonts w:ascii="Comic Sans MS" w:hAnsi="Comic Sans MS"/>
        </w:rPr>
        <w:t xml:space="preserve"> viene a conoscenza di un reato contro lo Stato (attentati, terrorismo, spionaggio politico-militare, stragi) </w:t>
      </w:r>
    </w:p>
    <w:p w:rsidR="00F539EC" w:rsidRDefault="00F539EC" w:rsidP="00F539EC">
      <w:pPr>
        <w:numPr>
          <w:ilvl w:val="0"/>
          <w:numId w:val="5"/>
        </w:numPr>
        <w:spacing w:before="100" w:beforeAutospacing="1" w:after="100" w:afterAutospacing="1" w:line="240" w:lineRule="auto"/>
        <w:rPr>
          <w:rFonts w:ascii="Comic Sans MS" w:hAnsi="Comic Sans MS"/>
        </w:rPr>
      </w:pPr>
      <w:proofErr w:type="gramStart"/>
      <w:r>
        <w:rPr>
          <w:rFonts w:ascii="Comic Sans MS" w:hAnsi="Comic Sans MS"/>
        </w:rPr>
        <w:t>ci</w:t>
      </w:r>
      <w:proofErr w:type="gramEnd"/>
      <w:r>
        <w:rPr>
          <w:rFonts w:ascii="Comic Sans MS" w:hAnsi="Comic Sans MS"/>
        </w:rPr>
        <w:t xml:space="preserve"> si accorge di aver ricevuto in buona fede denaro falso. </w:t>
      </w:r>
    </w:p>
    <w:p w:rsidR="00F539EC" w:rsidRDefault="00F539EC" w:rsidP="00F539EC">
      <w:pPr>
        <w:numPr>
          <w:ilvl w:val="0"/>
          <w:numId w:val="5"/>
        </w:numPr>
        <w:spacing w:before="100" w:beforeAutospacing="1" w:after="100" w:afterAutospacing="1" w:line="240" w:lineRule="auto"/>
        <w:rPr>
          <w:rFonts w:ascii="Comic Sans MS" w:hAnsi="Comic Sans MS"/>
        </w:rPr>
      </w:pPr>
      <w:proofErr w:type="gramStart"/>
      <w:r>
        <w:rPr>
          <w:rFonts w:ascii="Comic Sans MS" w:hAnsi="Comic Sans MS"/>
        </w:rPr>
        <w:t>si</w:t>
      </w:r>
      <w:proofErr w:type="gramEnd"/>
      <w:r>
        <w:rPr>
          <w:rFonts w:ascii="Comic Sans MS" w:hAnsi="Comic Sans MS"/>
        </w:rPr>
        <w:t xml:space="preserve"> riceve denaro sospetto o si acquistano oggetti di dubbia origine </w:t>
      </w:r>
    </w:p>
    <w:p w:rsidR="00F539EC" w:rsidRDefault="00F539EC" w:rsidP="00F539EC">
      <w:pPr>
        <w:numPr>
          <w:ilvl w:val="0"/>
          <w:numId w:val="5"/>
        </w:numPr>
        <w:spacing w:before="100" w:beforeAutospacing="1" w:after="100" w:afterAutospacing="1" w:line="240" w:lineRule="auto"/>
        <w:rPr>
          <w:rFonts w:ascii="Comic Sans MS" w:hAnsi="Comic Sans MS"/>
        </w:rPr>
      </w:pPr>
      <w:proofErr w:type="gramStart"/>
      <w:r>
        <w:rPr>
          <w:rFonts w:ascii="Comic Sans MS" w:hAnsi="Comic Sans MS"/>
        </w:rPr>
        <w:t>si</w:t>
      </w:r>
      <w:proofErr w:type="gramEnd"/>
      <w:r>
        <w:rPr>
          <w:rFonts w:ascii="Comic Sans MS" w:hAnsi="Comic Sans MS"/>
        </w:rPr>
        <w:t xml:space="preserve"> viene a conoscenza di depositi di materie esplodenti o rinvenga qualsiasi esplosivo </w:t>
      </w:r>
    </w:p>
    <w:p w:rsidR="00F539EC" w:rsidRDefault="00F539EC" w:rsidP="00F539EC">
      <w:pPr>
        <w:numPr>
          <w:ilvl w:val="0"/>
          <w:numId w:val="5"/>
        </w:numPr>
        <w:spacing w:before="100" w:beforeAutospacing="1" w:after="100" w:afterAutospacing="1" w:line="240" w:lineRule="auto"/>
        <w:rPr>
          <w:rFonts w:ascii="Comic Sans MS" w:hAnsi="Comic Sans MS"/>
        </w:rPr>
      </w:pPr>
      <w:proofErr w:type="gramStart"/>
      <w:r>
        <w:rPr>
          <w:rFonts w:ascii="Comic Sans MS" w:hAnsi="Comic Sans MS"/>
        </w:rPr>
        <w:t>si</w:t>
      </w:r>
      <w:proofErr w:type="gramEnd"/>
      <w:r>
        <w:rPr>
          <w:rFonts w:ascii="Comic Sans MS" w:hAnsi="Comic Sans MS"/>
        </w:rPr>
        <w:t xml:space="preserve"> subisce un furto o smarrisce un’arma, parte di essa o un esplosivo </w:t>
      </w:r>
    </w:p>
    <w:p w:rsidR="00F539EC" w:rsidRDefault="00F539EC" w:rsidP="00F539EC">
      <w:pPr>
        <w:numPr>
          <w:ilvl w:val="0"/>
          <w:numId w:val="5"/>
        </w:numPr>
        <w:spacing w:before="100" w:beforeAutospacing="1" w:after="100" w:afterAutospacing="1" w:line="240" w:lineRule="auto"/>
        <w:rPr>
          <w:rFonts w:ascii="Comic Sans MS" w:hAnsi="Comic Sans MS"/>
        </w:rPr>
      </w:pPr>
      <w:proofErr w:type="gramStart"/>
      <w:r>
        <w:rPr>
          <w:rFonts w:ascii="Comic Sans MS" w:hAnsi="Comic Sans MS"/>
        </w:rPr>
        <w:t>rappresentanti</w:t>
      </w:r>
      <w:proofErr w:type="gramEnd"/>
      <w:r>
        <w:rPr>
          <w:rFonts w:ascii="Comic Sans MS" w:hAnsi="Comic Sans MS"/>
        </w:rPr>
        <w:t xml:space="preserve"> sportivi hanno avuto notizia di imbrogli nelle competizioni sportive </w:t>
      </w:r>
    </w:p>
    <w:p w:rsidR="00F539EC" w:rsidRDefault="00F539EC" w:rsidP="00F539EC">
      <w:pPr>
        <w:spacing w:after="240"/>
        <w:rPr>
          <w:rFonts w:ascii="Comic Sans MS" w:hAnsi="Comic Sans MS"/>
        </w:rPr>
      </w:pPr>
      <w:r>
        <w:rPr>
          <w:rFonts w:ascii="Comic Sans MS" w:hAnsi="Comic Sans MS"/>
        </w:rPr>
        <w:t xml:space="preserve">Che cosa deve contenere la denuncia? La denuncia deve contenere l’esposizione dei fatti ed essere sottoscritta dal denunciante o dal suo avvocato. </w:t>
      </w:r>
      <w:r>
        <w:rPr>
          <w:rFonts w:ascii="Comic Sans MS" w:hAnsi="Comic Sans MS"/>
        </w:rPr>
        <w:br/>
      </w:r>
      <w:r>
        <w:rPr>
          <w:rFonts w:ascii="Comic Sans MS" w:hAnsi="Comic Sans MS"/>
        </w:rPr>
        <w:br/>
        <w:t xml:space="preserve">Può essere richiesta una ricevuta di ricezione della denuncia? Il cittadino o il suo avvocato possono chiedere una ricevuta per la denuncia presentata in forma scritta o orale. </w:t>
      </w: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pStyle w:val="Titolo1"/>
        <w:rPr>
          <w:rFonts w:ascii="Comic Sans MS" w:hAnsi="Comic Sans MS"/>
        </w:rPr>
      </w:pPr>
      <w:r>
        <w:rPr>
          <w:rFonts w:ascii="Comic Sans MS" w:hAnsi="Comic Sans MS"/>
        </w:rPr>
        <w:lastRenderedPageBreak/>
        <w:t xml:space="preserve">Querela </w:t>
      </w:r>
    </w:p>
    <w:p w:rsidR="00F539EC" w:rsidRDefault="00F539EC" w:rsidP="00F539EC">
      <w:pPr>
        <w:rPr>
          <w:rFonts w:ascii="Comic Sans MS" w:hAnsi="Comic Sans MS"/>
        </w:rPr>
      </w:pPr>
      <w:r>
        <w:rPr>
          <w:rFonts w:ascii="Comic Sans MS" w:hAnsi="Comic Sans MS"/>
        </w:rPr>
        <w:t xml:space="preserve">La querela è prevista dagli artt.336 e 340 del Codice di Procedura Penale e riguarda i reati non perseguibili d’ufficio per i quali invece è prevista la denuncia. </w:t>
      </w:r>
      <w:r>
        <w:rPr>
          <w:rFonts w:ascii="Comic Sans MS" w:hAnsi="Comic Sans MS"/>
        </w:rPr>
        <w:br/>
      </w:r>
      <w:r>
        <w:rPr>
          <w:rFonts w:ascii="Comic Sans MS" w:hAnsi="Comic Sans MS"/>
        </w:rPr>
        <w:br/>
        <w:t xml:space="preserve">Si tratta della dichiarazione con la quale la persona che ha subito il reato (o il suo legale rappresentante) esprime la volontà che si proceda per punire il colpevole. </w:t>
      </w:r>
      <w:r>
        <w:rPr>
          <w:rFonts w:ascii="Comic Sans MS" w:hAnsi="Comic Sans MS"/>
        </w:rPr>
        <w:br/>
      </w:r>
      <w:r>
        <w:rPr>
          <w:rFonts w:ascii="Comic Sans MS" w:hAnsi="Comic Sans MS"/>
        </w:rPr>
        <w:br/>
        <w:t xml:space="preserve">Non sono previste regole particolari per il contenuto della querela; è necessario però che ci sia la descrizione del fatto-reato, e che risulti chiara la manifestazione di volontà del querelante che si proceda in ordine al fatto e se ne punisca il colpevole. </w:t>
      </w:r>
      <w:r>
        <w:rPr>
          <w:rFonts w:ascii="Comic Sans MS" w:hAnsi="Comic Sans MS"/>
        </w:rPr>
        <w:br/>
      </w:r>
      <w:r>
        <w:rPr>
          <w:rFonts w:ascii="Comic Sans MS" w:hAnsi="Comic Sans MS"/>
        </w:rPr>
        <w:br/>
        <w:t xml:space="preserve">Nella scheda si trovano le domande tipo che più frequentemente ci vengono poste negli Uffici di polizia dai cittadini. </w:t>
      </w:r>
      <w:r>
        <w:rPr>
          <w:rFonts w:ascii="Comic Sans MS" w:hAnsi="Comic Sans MS"/>
        </w:rPr>
        <w:br/>
      </w:r>
      <w:r>
        <w:rPr>
          <w:rFonts w:ascii="Comic Sans MS" w:hAnsi="Comic Sans MS"/>
        </w:rPr>
        <w:br/>
        <w:t xml:space="preserve">Chi la può presentare? La persona offesa o il suo avvocato </w:t>
      </w:r>
      <w:r>
        <w:rPr>
          <w:rFonts w:ascii="Comic Sans MS" w:hAnsi="Comic Sans MS"/>
        </w:rPr>
        <w:br/>
      </w:r>
      <w:r>
        <w:rPr>
          <w:rFonts w:ascii="Comic Sans MS" w:hAnsi="Comic Sans MS"/>
        </w:rPr>
        <w:br/>
        <w:t xml:space="preserve">A chi rivolgersi? In Italia: a un pubblico ministero o a un ufficiale di polizia giudiziaria All'estero: a un agente consolare </w:t>
      </w:r>
      <w:r>
        <w:rPr>
          <w:rFonts w:ascii="Comic Sans MS" w:hAnsi="Comic Sans MS"/>
        </w:rPr>
        <w:br/>
      </w:r>
      <w:r>
        <w:rPr>
          <w:rFonts w:ascii="Comic Sans MS" w:hAnsi="Comic Sans MS"/>
        </w:rPr>
        <w:br/>
        <w:t xml:space="preserve">Quali sono i termini per la presentazione? Entro 3 mesi dal giorno in cui si ha notizia del fatto che costituisce il reato. </w:t>
      </w:r>
      <w:r>
        <w:rPr>
          <w:rFonts w:ascii="Comic Sans MS" w:hAnsi="Comic Sans MS"/>
        </w:rPr>
        <w:br/>
      </w:r>
      <w:r>
        <w:rPr>
          <w:rFonts w:ascii="Comic Sans MS" w:hAnsi="Comic Sans MS"/>
        </w:rPr>
        <w:br/>
        <w:t xml:space="preserve">Entro 6 mesi per reati contro la libertà sessuale (violenza sessuale o atti sessuali con minorenne) </w:t>
      </w:r>
      <w:r>
        <w:rPr>
          <w:rFonts w:ascii="Comic Sans MS" w:hAnsi="Comic Sans MS"/>
        </w:rPr>
        <w:br/>
      </w:r>
      <w:r>
        <w:rPr>
          <w:rFonts w:ascii="Comic Sans MS" w:hAnsi="Comic Sans MS"/>
        </w:rPr>
        <w:br/>
        <w:t xml:space="preserve">Come può essere presentata? </w:t>
      </w:r>
    </w:p>
    <w:p w:rsidR="00F539EC" w:rsidRDefault="00F539EC" w:rsidP="00F539EC">
      <w:pPr>
        <w:numPr>
          <w:ilvl w:val="0"/>
          <w:numId w:val="6"/>
        </w:numPr>
        <w:spacing w:before="100" w:beforeAutospacing="1" w:after="100" w:afterAutospacing="1" w:line="240" w:lineRule="auto"/>
        <w:rPr>
          <w:rFonts w:ascii="Comic Sans MS" w:hAnsi="Comic Sans MS"/>
        </w:rPr>
      </w:pPr>
      <w:r>
        <w:rPr>
          <w:rFonts w:ascii="Comic Sans MS" w:hAnsi="Comic Sans MS"/>
        </w:rPr>
        <w:t xml:space="preserve">In forma orale, in questo caso il pubblico ufficiale scriverà un verbale </w:t>
      </w:r>
    </w:p>
    <w:p w:rsidR="00F539EC" w:rsidRDefault="00F539EC" w:rsidP="00F539EC">
      <w:pPr>
        <w:numPr>
          <w:ilvl w:val="0"/>
          <w:numId w:val="6"/>
        </w:numPr>
        <w:spacing w:before="100" w:beforeAutospacing="1" w:after="100" w:afterAutospacing="1" w:line="240" w:lineRule="auto"/>
        <w:rPr>
          <w:rFonts w:ascii="Comic Sans MS" w:hAnsi="Comic Sans MS"/>
        </w:rPr>
      </w:pPr>
      <w:r>
        <w:rPr>
          <w:rFonts w:ascii="Comic Sans MS" w:hAnsi="Comic Sans MS"/>
        </w:rPr>
        <w:t xml:space="preserve">In forma scritta può essere recapitata anche tramite un incaricato o spedita per posta con raccomandata. In questi casi deve essere autenticata la firma. Anche per la raccomandata? </w:t>
      </w:r>
    </w:p>
    <w:p w:rsidR="00F539EC" w:rsidRDefault="00F539EC" w:rsidP="00F539EC">
      <w:pPr>
        <w:numPr>
          <w:ilvl w:val="0"/>
          <w:numId w:val="6"/>
        </w:numPr>
        <w:spacing w:before="100" w:beforeAutospacing="1" w:after="100" w:afterAutospacing="1" w:line="240" w:lineRule="auto"/>
        <w:rPr>
          <w:rFonts w:ascii="Comic Sans MS" w:hAnsi="Comic Sans MS"/>
        </w:rPr>
      </w:pPr>
      <w:r>
        <w:rPr>
          <w:rFonts w:ascii="Comic Sans MS" w:hAnsi="Comic Sans MS"/>
        </w:rPr>
        <w:t xml:space="preserve">In caso di flagranza per i reati che prevedono l'arresto obbligatorio o facoltativo, può essere resa una dichiarazione orale ad un agente di polizia giudiziaria presente sul luogo </w:t>
      </w:r>
    </w:p>
    <w:p w:rsidR="00F539EC" w:rsidRDefault="00F539EC" w:rsidP="00F539EC">
      <w:pPr>
        <w:spacing w:after="240"/>
        <w:rPr>
          <w:rFonts w:ascii="Comic Sans MS" w:hAnsi="Comic Sans MS"/>
        </w:rPr>
      </w:pPr>
      <w:r>
        <w:rPr>
          <w:rFonts w:ascii="Comic Sans MS" w:hAnsi="Comic Sans MS"/>
        </w:rPr>
        <w:br/>
      </w:r>
      <w:r>
        <w:rPr>
          <w:rFonts w:ascii="Comic Sans MS" w:hAnsi="Comic Sans MS"/>
        </w:rPr>
        <w:br/>
        <w:t xml:space="preserve">Cosa deve contenere la querela? La descrizione del fatto-reato con eventuali notizie circa l'autore e circa le prove La chiara manifestazione di volontà del querelante perché il colpevole sia punito. La sottoscrizione del querelante o del suo avvocato </w:t>
      </w:r>
      <w:r>
        <w:rPr>
          <w:rFonts w:ascii="Comic Sans MS" w:hAnsi="Comic Sans MS"/>
        </w:rPr>
        <w:br/>
      </w:r>
      <w:r>
        <w:rPr>
          <w:rFonts w:ascii="Comic Sans MS" w:hAnsi="Comic Sans MS"/>
        </w:rPr>
        <w:br/>
        <w:t xml:space="preserve">Chi può richiedere la ricevuta di presentazione di querela? Possono richiederla il querelante o il suo avvocato </w:t>
      </w:r>
      <w:r>
        <w:rPr>
          <w:rFonts w:ascii="Comic Sans MS" w:hAnsi="Comic Sans MS"/>
        </w:rPr>
        <w:br/>
      </w:r>
      <w:r>
        <w:rPr>
          <w:rFonts w:ascii="Comic Sans MS" w:hAnsi="Comic Sans MS"/>
        </w:rPr>
        <w:br/>
        <w:t xml:space="preserve">E’ possibile ritirare la querela? Il querelante o il suo avvocato possono ritirare (remissione) la querela precedentemente proposta, dandone notizia in forma orale o scritta all'autorità o all'ufficiale di polizia giudiziaria </w:t>
      </w:r>
      <w:r>
        <w:rPr>
          <w:rFonts w:ascii="Comic Sans MS" w:hAnsi="Comic Sans MS"/>
        </w:rPr>
        <w:br/>
      </w:r>
      <w:r>
        <w:rPr>
          <w:rFonts w:ascii="Comic Sans MS" w:hAnsi="Comic Sans MS"/>
        </w:rPr>
        <w:br/>
      </w:r>
      <w:r>
        <w:rPr>
          <w:rFonts w:ascii="Comic Sans MS" w:hAnsi="Comic Sans MS"/>
        </w:rPr>
        <w:lastRenderedPageBreak/>
        <w:t xml:space="preserve">La remissione di querela può avvenire anche in forma tacita, quando accadono fatti palesemente contrari alla volontà di persistere nella querela. </w:t>
      </w:r>
      <w:r>
        <w:rPr>
          <w:rFonts w:ascii="Comic Sans MS" w:hAnsi="Comic Sans MS"/>
        </w:rPr>
        <w:br/>
      </w:r>
      <w:r>
        <w:rPr>
          <w:rFonts w:ascii="Comic Sans MS" w:hAnsi="Comic Sans MS"/>
        </w:rPr>
        <w:br/>
        <w:t xml:space="preserve">La querela proposta per alcune ipotesi di violenza sessuale o atti sessuali con minorenni è irrevocabile. </w:t>
      </w:r>
      <w:r>
        <w:rPr>
          <w:rFonts w:ascii="Comic Sans MS" w:hAnsi="Comic Sans MS"/>
        </w:rPr>
        <w:br/>
      </w:r>
      <w:r>
        <w:rPr>
          <w:rFonts w:ascii="Comic Sans MS" w:hAnsi="Comic Sans MS"/>
        </w:rPr>
        <w:br/>
        <w:t>Attenzione</w:t>
      </w:r>
      <w:r>
        <w:rPr>
          <w:rFonts w:ascii="Comic Sans MS" w:hAnsi="Comic Sans MS"/>
        </w:rPr>
        <w:br/>
        <w:t xml:space="preserve">Perché la querela sia archiviata la remissione deve essere accettata dal querelato che, se innocente, potrebbe avere invece interesse a dimostrare, attraverso il processo, la sua completa estraneità al reato. </w:t>
      </w: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p>
    <w:p w:rsidR="00F539EC" w:rsidRDefault="00F539EC" w:rsidP="00F539EC">
      <w:pPr>
        <w:spacing w:after="240"/>
        <w:rPr>
          <w:rFonts w:ascii="Comic Sans MS" w:hAnsi="Comic Sans MS"/>
        </w:rPr>
      </w:pPr>
      <w:bookmarkStart w:id="3" w:name="_GoBack"/>
      <w:bookmarkEnd w:id="3"/>
    </w:p>
    <w:p w:rsidR="00F539EC" w:rsidRDefault="00F539EC" w:rsidP="00F539EC">
      <w:pPr>
        <w:pStyle w:val="Titolo1"/>
        <w:rPr>
          <w:rFonts w:ascii="Comic Sans MS" w:hAnsi="Comic Sans MS"/>
        </w:rPr>
      </w:pPr>
      <w:r>
        <w:rPr>
          <w:rFonts w:ascii="Comic Sans MS" w:hAnsi="Comic Sans MS"/>
        </w:rPr>
        <w:lastRenderedPageBreak/>
        <w:t xml:space="preserve">Esposto </w:t>
      </w:r>
    </w:p>
    <w:p w:rsidR="00F539EC" w:rsidRDefault="00F539EC" w:rsidP="00F539EC">
      <w:pPr>
        <w:rPr>
          <w:rFonts w:ascii="Comic Sans MS" w:hAnsi="Comic Sans MS"/>
        </w:rPr>
      </w:pPr>
      <w:r>
        <w:rPr>
          <w:rFonts w:ascii="Comic Sans MS" w:hAnsi="Comic Sans MS"/>
        </w:rPr>
        <w:t xml:space="preserve">L'esposto è l'atto di richiesta di intervento dell'Autorità di P.S. presentato in caso di dissidi privati da una o da entrambe le parti coinvolte. </w:t>
      </w:r>
      <w:r>
        <w:rPr>
          <w:rFonts w:ascii="Comic Sans MS" w:hAnsi="Comic Sans MS"/>
        </w:rPr>
        <w:br/>
      </w:r>
      <w:r>
        <w:rPr>
          <w:rFonts w:ascii="Comic Sans MS" w:hAnsi="Comic Sans MS"/>
        </w:rPr>
        <w:br/>
        <w:t xml:space="preserve">Infatti la composizione dei privati dissidi rientra tra i compiti dell'Autorità di Pubblica Sicurezza che a richiesta delle parti, può intervenire per provvedere alla soluzione delle controversie. </w:t>
      </w:r>
      <w:r>
        <w:rPr>
          <w:rFonts w:ascii="Comic Sans MS" w:hAnsi="Comic Sans MS"/>
        </w:rPr>
        <w:br/>
      </w:r>
      <w:r>
        <w:rPr>
          <w:rFonts w:ascii="Comic Sans MS" w:hAnsi="Comic Sans MS"/>
        </w:rPr>
        <w:br/>
        <w:t xml:space="preserve">Nella scheda si trovano le domande tipo che più frequentemente ci vengono poste negli Uffici di polizia dai cittadini. </w:t>
      </w:r>
      <w:r>
        <w:rPr>
          <w:rFonts w:ascii="Comic Sans MS" w:hAnsi="Comic Sans MS"/>
        </w:rPr>
        <w:br/>
      </w:r>
      <w:r>
        <w:rPr>
          <w:rFonts w:ascii="Comic Sans MS" w:hAnsi="Comic Sans MS"/>
        </w:rPr>
        <w:br/>
        <w:t xml:space="preserve">A chi rivolgersi? Ad un ufficiale di Pubblica Sicurezza. </w:t>
      </w:r>
      <w:r>
        <w:rPr>
          <w:rFonts w:ascii="Comic Sans MS" w:hAnsi="Comic Sans MS"/>
        </w:rPr>
        <w:br/>
      </w:r>
      <w:r>
        <w:rPr>
          <w:rFonts w:ascii="Comic Sans MS" w:hAnsi="Comic Sans MS"/>
        </w:rPr>
        <w:br/>
        <w:t xml:space="preserve">Sono ufficiali di P.S.: i funzionari della Polizia di Stato, gli Ufficiali dell'Arma dei Carabinieri, gli ispettori superiori della Polizia di Stato e i marescialli aiutanti dell’Arma dei Carabinieri che rivestono la qualifica di sostituto ufficiale di pubblica sicurezza, e il sindaco dei Comuni privi di uffici di Pubblica Sicurezza. </w:t>
      </w:r>
      <w:r>
        <w:rPr>
          <w:rFonts w:ascii="Comic Sans MS" w:hAnsi="Comic Sans MS"/>
        </w:rPr>
        <w:br/>
      </w:r>
      <w:r>
        <w:rPr>
          <w:rFonts w:ascii="Comic Sans MS" w:hAnsi="Comic Sans MS"/>
        </w:rPr>
        <w:br/>
        <w:t xml:space="preserve">Che cosa avviene dopo la richiesta d’intervento? In seguito alla richiesta d'intervento, l'ufficiale di Pubblica Sicurezza provvede ad invitare le parti in ufficio per tentare la conciliazione e redigere un verbale. Per realizzare la composizione delle parti coinvolte è necessario, oltre al raggiungimento di un accordo, che non vi siano reati perseguibili d'ufficio (per i quali l'ufficiale di Pubblica Sicurezza è obbligato a trasmettere notizia di reato all'autorità giudiziaria). </w:t>
      </w:r>
      <w:r>
        <w:rPr>
          <w:rFonts w:ascii="Comic Sans MS" w:hAnsi="Comic Sans MS"/>
        </w:rPr>
        <w:br/>
      </w:r>
      <w:r>
        <w:rPr>
          <w:rFonts w:ascii="Comic Sans MS" w:hAnsi="Comic Sans MS"/>
        </w:rPr>
        <w:br/>
        <w:t xml:space="preserve">Dell’incontro si prende nota negli atti d'ufficio e, se ritenuto necessario, si redige un verbale che viene firmato dalle parti e dall'ufficiale di P.S. e può essere prodotto in giudizio, avendo valore di scrittura privata riconosciuta. </w:t>
      </w:r>
      <w:r>
        <w:rPr>
          <w:rFonts w:ascii="Comic Sans MS" w:hAnsi="Comic Sans MS"/>
        </w:rPr>
        <w:br/>
      </w:r>
      <w:r>
        <w:rPr>
          <w:rFonts w:ascii="Comic Sans MS" w:hAnsi="Comic Sans MS"/>
        </w:rPr>
        <w:br/>
        <w:t xml:space="preserve">Per i delitti perseguibili a querela della persona offesa è consentito richiedere da parte della stessa un preventivo componimento della vertenza; tale richiesta non pregiudica il successivo esercizio del diritto di querela. </w:t>
      </w:r>
      <w:r>
        <w:rPr>
          <w:rFonts w:ascii="Comic Sans MS" w:hAnsi="Comic Sans MS"/>
        </w:rPr>
        <w:br/>
      </w:r>
    </w:p>
    <w:p w:rsidR="00F539EC" w:rsidRDefault="00F539EC"/>
    <w:sectPr w:rsidR="00F539EC" w:rsidSect="00B15577">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35A6"/>
    <w:multiLevelType w:val="multilevel"/>
    <w:tmpl w:val="DB9EFA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CE4D49"/>
    <w:multiLevelType w:val="multilevel"/>
    <w:tmpl w:val="45F8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267D2D"/>
    <w:multiLevelType w:val="hybridMultilevel"/>
    <w:tmpl w:val="F59C17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4D91837"/>
    <w:multiLevelType w:val="hybridMultilevel"/>
    <w:tmpl w:val="55C00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26C5C72"/>
    <w:multiLevelType w:val="multilevel"/>
    <w:tmpl w:val="A480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B94C35"/>
    <w:multiLevelType w:val="hybridMultilevel"/>
    <w:tmpl w:val="B156D8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10"/>
  <w:displayHorizontalDrawingGridEvery w:val="2"/>
  <w:characterSpacingControl w:val="doNotCompress"/>
  <w:compat>
    <w:compatSetting w:name="compatibilityMode" w:uri="http://schemas.microsoft.com/office/word" w:val="12"/>
  </w:compat>
  <w:rsids>
    <w:rsidRoot w:val="00B15577"/>
    <w:rsid w:val="00016BFC"/>
    <w:rsid w:val="00142D74"/>
    <w:rsid w:val="00170327"/>
    <w:rsid w:val="003301D6"/>
    <w:rsid w:val="003531BA"/>
    <w:rsid w:val="00392ACC"/>
    <w:rsid w:val="00526383"/>
    <w:rsid w:val="006A0CDA"/>
    <w:rsid w:val="00721E89"/>
    <w:rsid w:val="007B68C5"/>
    <w:rsid w:val="008A495F"/>
    <w:rsid w:val="00965A27"/>
    <w:rsid w:val="00971D67"/>
    <w:rsid w:val="00A03965"/>
    <w:rsid w:val="00A96764"/>
    <w:rsid w:val="00AA7AA7"/>
    <w:rsid w:val="00B15577"/>
    <w:rsid w:val="00E26237"/>
    <w:rsid w:val="00F539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FC5B2-72B3-46CD-B0EF-8C34FA47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03965"/>
  </w:style>
  <w:style w:type="paragraph" w:styleId="Titolo1">
    <w:name w:val="heading 1"/>
    <w:basedOn w:val="Normale"/>
    <w:next w:val="Normale"/>
    <w:link w:val="Titolo1Carattere"/>
    <w:uiPriority w:val="9"/>
    <w:qFormat/>
    <w:rsid w:val="00F539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link w:val="Titolo2Carattere"/>
    <w:uiPriority w:val="9"/>
    <w:qFormat/>
    <w:rsid w:val="00B15577"/>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15577"/>
    <w:rPr>
      <w:rFonts w:ascii="Times New Roman" w:eastAsia="Times New Roman" w:hAnsi="Times New Roman" w:cs="Times New Roman"/>
      <w:b/>
      <w:bCs/>
      <w:sz w:val="36"/>
      <w:szCs w:val="36"/>
      <w:lang w:eastAsia="it-IT"/>
    </w:rPr>
  </w:style>
  <w:style w:type="paragraph" w:styleId="NormaleWeb">
    <w:name w:val="Normal (Web)"/>
    <w:basedOn w:val="Normale"/>
    <w:uiPriority w:val="99"/>
    <w:unhideWhenUsed/>
    <w:rsid w:val="00B1557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AA7AA7"/>
    <w:pPr>
      <w:ind w:left="720"/>
      <w:contextualSpacing/>
    </w:pPr>
  </w:style>
  <w:style w:type="character" w:customStyle="1" w:styleId="Titolo1Carattere">
    <w:name w:val="Titolo 1 Carattere"/>
    <w:basedOn w:val="Carpredefinitoparagrafo"/>
    <w:link w:val="Titolo1"/>
    <w:uiPriority w:val="9"/>
    <w:rsid w:val="00F539E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842647">
      <w:bodyDiv w:val="1"/>
      <w:marLeft w:val="45"/>
      <w:marRight w:val="45"/>
      <w:marTop w:val="0"/>
      <w:marBottom w:val="0"/>
      <w:divBdr>
        <w:top w:val="single" w:sz="6" w:space="0" w:color="BEBDBE"/>
        <w:left w:val="single" w:sz="6" w:space="0" w:color="BEBDBE"/>
        <w:bottom w:val="single" w:sz="6" w:space="0" w:color="9C0000"/>
        <w:right w:val="single" w:sz="6" w:space="0" w:color="BEBDBE"/>
      </w:divBdr>
      <w:divsChild>
        <w:div w:id="1369797978">
          <w:marLeft w:val="0"/>
          <w:marRight w:val="0"/>
          <w:marTop w:val="0"/>
          <w:marBottom w:val="0"/>
          <w:divBdr>
            <w:top w:val="single" w:sz="6" w:space="0" w:color="BEBDBE"/>
            <w:left w:val="single" w:sz="6" w:space="0" w:color="BEBDBE"/>
            <w:bottom w:val="single" w:sz="6" w:space="0" w:color="9C0000"/>
            <w:right w:val="single" w:sz="6" w:space="0" w:color="BEBDBE"/>
          </w:divBdr>
          <w:divsChild>
            <w:div w:id="1156458491">
              <w:marLeft w:val="0"/>
              <w:marRight w:val="0"/>
              <w:marTop w:val="0"/>
              <w:marBottom w:val="0"/>
              <w:divBdr>
                <w:top w:val="none" w:sz="0" w:space="0" w:color="auto"/>
                <w:left w:val="none" w:sz="0" w:space="0" w:color="auto"/>
                <w:bottom w:val="none" w:sz="0" w:space="0" w:color="auto"/>
                <w:right w:val="none" w:sz="0" w:space="0" w:color="auto"/>
              </w:divBdr>
              <w:divsChild>
                <w:div w:id="601883837">
                  <w:marLeft w:val="0"/>
                  <w:marRight w:val="0"/>
                  <w:marTop w:val="0"/>
                  <w:marBottom w:val="0"/>
                  <w:divBdr>
                    <w:top w:val="none" w:sz="0" w:space="0" w:color="auto"/>
                    <w:left w:val="none" w:sz="0" w:space="0" w:color="auto"/>
                    <w:bottom w:val="none" w:sz="0" w:space="0" w:color="auto"/>
                    <w:right w:val="none" w:sz="0" w:space="0" w:color="auto"/>
                  </w:divBdr>
                </w:div>
                <w:div w:id="1419979390">
                  <w:marLeft w:val="0"/>
                  <w:marRight w:val="0"/>
                  <w:marTop w:val="0"/>
                  <w:marBottom w:val="0"/>
                  <w:divBdr>
                    <w:top w:val="single" w:sz="6" w:space="0" w:color="BEBDBE"/>
                    <w:left w:val="single" w:sz="6" w:space="0" w:color="BEBDBE"/>
                    <w:bottom w:val="single" w:sz="6" w:space="0" w:color="9C0000"/>
                    <w:right w:val="single" w:sz="6" w:space="0" w:color="BEBDBE"/>
                  </w:divBdr>
                </w:div>
              </w:divsChild>
            </w:div>
          </w:divsChild>
        </w:div>
      </w:divsChild>
    </w:div>
    <w:div w:id="396249277">
      <w:bodyDiv w:val="1"/>
      <w:marLeft w:val="0"/>
      <w:marRight w:val="0"/>
      <w:marTop w:val="0"/>
      <w:marBottom w:val="0"/>
      <w:divBdr>
        <w:top w:val="none" w:sz="0" w:space="0" w:color="auto"/>
        <w:left w:val="none" w:sz="0" w:space="0" w:color="auto"/>
        <w:bottom w:val="none" w:sz="0" w:space="0" w:color="auto"/>
        <w:right w:val="none" w:sz="0" w:space="0" w:color="auto"/>
      </w:divBdr>
      <w:divsChild>
        <w:div w:id="71932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018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318700">
      <w:bodyDiv w:val="1"/>
      <w:marLeft w:val="0"/>
      <w:marRight w:val="0"/>
      <w:marTop w:val="0"/>
      <w:marBottom w:val="0"/>
      <w:divBdr>
        <w:top w:val="none" w:sz="0" w:space="0" w:color="auto"/>
        <w:left w:val="none" w:sz="0" w:space="0" w:color="auto"/>
        <w:bottom w:val="none" w:sz="0" w:space="0" w:color="auto"/>
        <w:right w:val="none" w:sz="0" w:space="0" w:color="auto"/>
      </w:divBdr>
      <w:divsChild>
        <w:div w:id="858079232">
          <w:marLeft w:val="0"/>
          <w:marRight w:val="0"/>
          <w:marTop w:val="0"/>
          <w:marBottom w:val="0"/>
          <w:divBdr>
            <w:top w:val="none" w:sz="0" w:space="0" w:color="auto"/>
            <w:left w:val="none" w:sz="0" w:space="0" w:color="auto"/>
            <w:bottom w:val="none" w:sz="0" w:space="0" w:color="auto"/>
            <w:right w:val="none" w:sz="0" w:space="0" w:color="auto"/>
          </w:divBdr>
          <w:divsChild>
            <w:div w:id="1978560524">
              <w:marLeft w:val="0"/>
              <w:marRight w:val="0"/>
              <w:marTop w:val="0"/>
              <w:marBottom w:val="0"/>
              <w:divBdr>
                <w:top w:val="none" w:sz="0" w:space="0" w:color="auto"/>
                <w:left w:val="none" w:sz="0" w:space="0" w:color="auto"/>
                <w:bottom w:val="none" w:sz="0" w:space="0" w:color="auto"/>
                <w:right w:val="none" w:sz="0" w:space="0" w:color="auto"/>
              </w:divBdr>
              <w:divsChild>
                <w:div w:id="1802377433">
                  <w:marLeft w:val="0"/>
                  <w:marRight w:val="0"/>
                  <w:marTop w:val="0"/>
                  <w:marBottom w:val="0"/>
                  <w:divBdr>
                    <w:top w:val="none" w:sz="0" w:space="0" w:color="auto"/>
                    <w:left w:val="none" w:sz="0" w:space="0" w:color="auto"/>
                    <w:bottom w:val="none" w:sz="0" w:space="0" w:color="auto"/>
                    <w:right w:val="none" w:sz="0" w:space="0" w:color="auto"/>
                  </w:divBdr>
                </w:div>
                <w:div w:id="95795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3382</Words>
  <Characters>19282</Characters>
  <Application>Microsoft Office Word</Application>
  <DocSecurity>0</DocSecurity>
  <Lines>160</Lines>
  <Paragraphs>45</Paragraphs>
  <ScaleCrop>false</ScaleCrop>
  <Company>TOSHIBA</Company>
  <LinksUpToDate>false</LinksUpToDate>
  <CharactersWithSpaces>22619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14</cp:revision>
  <dcterms:created xsi:type="dcterms:W3CDTF">2009-09-29T11:04:00Z</dcterms:created>
  <dcterms:modified xsi:type="dcterms:W3CDTF">2013-01-03T13:19:00Z</dcterms:modified>
</cp:coreProperties>
</file>